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eastAsia="zh-CN"/>
        </w:rPr>
        <w:t>附件</w:t>
      </w:r>
      <w:r>
        <w:rPr>
          <w:rFonts w:hint="eastAsia" w:ascii="方正黑体_GBK" w:hAnsi="方正黑体_GBK" w:eastAsia="方正黑体_GBK" w:cs="方正黑体_GBK"/>
          <w:sz w:val="32"/>
          <w:szCs w:val="32"/>
          <w:lang w:val="en-US" w:eastAsia="zh-CN"/>
        </w:rPr>
        <w:t>4</w:t>
      </w:r>
    </w:p>
    <w:p>
      <w:pPr>
        <w:rPr>
          <w:b/>
          <w:bCs/>
          <w:sz w:val="40"/>
          <w:szCs w:val="40"/>
        </w:rPr>
      </w:pPr>
      <w:bookmarkStart w:id="26" w:name="_GoBack"/>
      <w:bookmarkEnd w:id="26"/>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52"/>
          <w:szCs w:val="52"/>
        </w:rPr>
      </w:pPr>
      <w:r>
        <w:rPr>
          <w:rFonts w:hint="eastAsia"/>
          <w:b/>
          <w:bCs/>
          <w:sz w:val="52"/>
          <w:szCs w:val="52"/>
        </w:rPr>
        <w:t>在线笔试考生操作指南</w:t>
      </w:r>
    </w:p>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r>
        <w:rPr>
          <w:rFonts w:hint="eastAsia"/>
          <w:b/>
          <w:bCs/>
        </w:rPr>
        <w:t>2</w:t>
      </w:r>
      <w:r>
        <w:rPr>
          <w:b/>
          <w:bCs/>
        </w:rPr>
        <w:t>02</w:t>
      </w:r>
      <w:r>
        <w:rPr>
          <w:rFonts w:hint="eastAsia"/>
          <w:b/>
          <w:bCs/>
        </w:rPr>
        <w:t>2年</w:t>
      </w:r>
      <w:r>
        <w:rPr>
          <w:b/>
          <w:bCs/>
          <w:lang w:eastAsia="zh-Hans"/>
        </w:rPr>
        <w:br w:type="page"/>
      </w:r>
    </w:p>
    <w:p>
      <w:pPr>
        <w:pStyle w:val="11"/>
        <w:tabs>
          <w:tab w:val="right" w:leader="dot" w:pos="8306"/>
        </w:tabs>
      </w:pPr>
      <w:r>
        <w:rPr>
          <w:sz w:val="28"/>
          <w:szCs w:val="22"/>
          <w:lang w:eastAsia="zh-Hans"/>
        </w:rPr>
        <w:fldChar w:fldCharType="begin"/>
      </w:r>
      <w:r>
        <w:rPr>
          <w:sz w:val="28"/>
          <w:szCs w:val="22"/>
          <w:lang w:eastAsia="zh-Hans"/>
        </w:rPr>
        <w:instrText xml:space="preserve"> TOC \o "1-3" \h \z \u </w:instrText>
      </w:r>
      <w:r>
        <w:rPr>
          <w:sz w:val="28"/>
          <w:szCs w:val="22"/>
          <w:lang w:eastAsia="zh-Hans"/>
        </w:rPr>
        <w:fldChar w:fldCharType="separate"/>
      </w:r>
      <w:r>
        <w:fldChar w:fldCharType="begin"/>
      </w:r>
      <w:r>
        <w:instrText xml:space="preserve"> HYPERLINK \l "_Toc26620" </w:instrText>
      </w:r>
      <w:r>
        <w:fldChar w:fldCharType="separate"/>
      </w:r>
      <w:r>
        <w:rPr>
          <w:rFonts w:hint="eastAsia"/>
        </w:rPr>
        <w:t xml:space="preserve">一、 </w:t>
      </w:r>
      <w:r>
        <w:rPr>
          <w:rFonts w:hint="eastAsia"/>
          <w:lang w:eastAsia="zh-Hans"/>
        </w:rPr>
        <w:t>考前</w:t>
      </w:r>
      <w:r>
        <w:rPr>
          <w:rFonts w:hint="eastAsia"/>
        </w:rPr>
        <w:t>准备</w:t>
      </w:r>
      <w:r>
        <w:tab/>
      </w:r>
      <w:r>
        <w:fldChar w:fldCharType="begin"/>
      </w:r>
      <w:r>
        <w:instrText xml:space="preserve"> PAGEREF _Toc26620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"_Toc26609" </w:instrText>
      </w:r>
      <w:r>
        <w:fldChar w:fldCharType="separate"/>
      </w:r>
      <w:r>
        <w:rPr>
          <w:lang w:eastAsia="zh-Hans"/>
        </w:rPr>
        <w:t xml:space="preserve">1. </w:t>
      </w:r>
      <w:r>
        <w:rPr>
          <w:rFonts w:hint="eastAsia"/>
          <w:lang w:eastAsia="zh-Hans"/>
        </w:rPr>
        <w:t>硬件准备</w:t>
      </w:r>
      <w:r>
        <w:tab/>
      </w:r>
      <w:r>
        <w:fldChar w:fldCharType="begin"/>
      </w:r>
      <w:r>
        <w:instrText xml:space="preserve"> PAGEREF _Toc26609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"_Toc9958" </w:instrText>
      </w:r>
      <w:r>
        <w:fldChar w:fldCharType="separate"/>
      </w:r>
      <w:r>
        <w:rPr>
          <w:lang w:eastAsia="zh-Hans"/>
        </w:rPr>
        <w:t xml:space="preserve">2. </w:t>
      </w:r>
      <w:r>
        <w:rPr>
          <w:rFonts w:hint="eastAsia"/>
          <w:lang w:eastAsia="zh-Hans"/>
        </w:rPr>
        <w:t>软件准备</w:t>
      </w:r>
      <w:r>
        <w:tab/>
      </w:r>
      <w:r>
        <w:fldChar w:fldCharType="begin"/>
      </w:r>
      <w:r>
        <w:instrText xml:space="preserve"> PAGEREF _Toc9958 \h </w:instrText>
      </w:r>
      <w:r>
        <w:fldChar w:fldCharType="separate"/>
      </w:r>
      <w:r>
        <w:t>1</w:t>
      </w:r>
      <w:r>
        <w:fldChar w:fldCharType="end"/>
      </w:r>
      <w:r>
        <w:fldChar w:fldCharType="end"/>
      </w:r>
    </w:p>
    <w:p>
      <w:pPr>
        <w:pStyle w:val="14"/>
        <w:tabs>
          <w:tab w:val="right" w:leader="dot" w:pos="8306"/>
        </w:tabs>
      </w:pPr>
      <w:r>
        <w:fldChar w:fldCharType="begin"/>
      </w:r>
      <w:r>
        <w:instrText xml:space="preserve"> HYPERLINK \l "_Toc6717" </w:instrText>
      </w:r>
      <w:r>
        <w:fldChar w:fldCharType="separate"/>
      </w:r>
      <w:r>
        <w:rPr>
          <w:lang w:eastAsia="zh-Hans"/>
        </w:rPr>
        <w:t xml:space="preserve">3. </w:t>
      </w:r>
      <w:r>
        <w:rPr>
          <w:rFonts w:hint="eastAsia"/>
          <w:lang w:eastAsia="zh-Hans"/>
        </w:rPr>
        <w:t>考试环境</w:t>
      </w:r>
      <w:r>
        <w:tab/>
      </w:r>
      <w:r>
        <w:fldChar w:fldCharType="begin"/>
      </w:r>
      <w:r>
        <w:instrText xml:space="preserve"> PAGEREF _Toc6717 \h </w:instrText>
      </w:r>
      <w:r>
        <w:fldChar w:fldCharType="separate"/>
      </w:r>
      <w:r>
        <w:t>1</w:t>
      </w:r>
      <w:r>
        <w:fldChar w:fldCharType="end"/>
      </w:r>
      <w:r>
        <w:fldChar w:fldCharType="end"/>
      </w:r>
    </w:p>
    <w:p>
      <w:pPr>
        <w:pStyle w:val="11"/>
        <w:tabs>
          <w:tab w:val="right" w:leader="dot" w:pos="8306"/>
        </w:tabs>
      </w:pPr>
      <w:r>
        <w:fldChar w:fldCharType="begin"/>
      </w:r>
      <w:r>
        <w:instrText xml:space="preserve"> HYPERLINK \l "_Toc10629" </w:instrText>
      </w:r>
      <w:r>
        <w:fldChar w:fldCharType="separate"/>
      </w:r>
      <w:r>
        <w:rPr>
          <w:rFonts w:hint="eastAsia"/>
          <w:lang w:eastAsia="zh-Hans"/>
        </w:rPr>
        <w:t>二、 考试操作指引</w:t>
      </w:r>
      <w:r>
        <w:tab/>
      </w:r>
      <w:r>
        <w:fldChar w:fldCharType="begin"/>
      </w:r>
      <w:r>
        <w:instrText xml:space="preserve"> PAGEREF _Toc10629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"_Toc4593" </w:instrText>
      </w:r>
      <w:r>
        <w:fldChar w:fldCharType="separate"/>
      </w:r>
      <w:r>
        <w:rPr>
          <w:lang w:eastAsia="zh-Hans"/>
        </w:rPr>
        <w:t xml:space="preserve">1. </w:t>
      </w:r>
      <w:r>
        <w:rPr>
          <w:rFonts w:hint="eastAsia"/>
        </w:rPr>
        <w:t>准考证查看</w:t>
      </w:r>
      <w:r>
        <w:tab/>
      </w:r>
      <w:r>
        <w:fldChar w:fldCharType="begin"/>
      </w:r>
      <w:r>
        <w:instrText xml:space="preserve"> PAGEREF _Toc4593 \h </w:instrText>
      </w:r>
      <w:r>
        <w:fldChar w:fldCharType="separate"/>
      </w:r>
      <w:r>
        <w:t>2</w:t>
      </w:r>
      <w:r>
        <w:fldChar w:fldCharType="end"/>
      </w:r>
      <w:r>
        <w:fldChar w:fldCharType="end"/>
      </w:r>
    </w:p>
    <w:p>
      <w:pPr>
        <w:pStyle w:val="14"/>
        <w:tabs>
          <w:tab w:val="right" w:leader="dot" w:pos="8306"/>
        </w:tabs>
      </w:pPr>
      <w:r>
        <w:fldChar w:fldCharType="begin"/>
      </w:r>
      <w:r>
        <w:instrText xml:space="preserve"> HYPERLINK \l "_Toc24404" </w:instrText>
      </w:r>
      <w:r>
        <w:fldChar w:fldCharType="separate"/>
      </w:r>
      <w:r>
        <w:t xml:space="preserve">2. </w:t>
      </w:r>
      <w:r>
        <w:rPr>
          <w:rFonts w:hint="eastAsia"/>
          <w:lang w:eastAsia="zh-Hans"/>
        </w:rPr>
        <w:t>进入考试系统</w:t>
      </w:r>
      <w:r>
        <w:tab/>
      </w:r>
      <w:r>
        <w:fldChar w:fldCharType="begin"/>
      </w:r>
      <w:r>
        <w:instrText xml:space="preserve"> PAGEREF _Toc24404 \h </w:instrText>
      </w:r>
      <w:r>
        <w:fldChar w:fldCharType="separate"/>
      </w:r>
      <w:r>
        <w:t>3</w:t>
      </w:r>
      <w:r>
        <w:fldChar w:fldCharType="end"/>
      </w:r>
      <w:r>
        <w:fldChar w:fldCharType="end"/>
      </w:r>
    </w:p>
    <w:p>
      <w:pPr>
        <w:pStyle w:val="14"/>
        <w:tabs>
          <w:tab w:val="right" w:leader="dot" w:pos="8306"/>
        </w:tabs>
      </w:pPr>
      <w:r>
        <w:fldChar w:fldCharType="begin"/>
      </w:r>
      <w:r>
        <w:instrText xml:space="preserve"> HYPERLINK \l "_Toc18154" </w:instrText>
      </w:r>
      <w:r>
        <w:fldChar w:fldCharType="separate"/>
      </w:r>
      <w:r>
        <w:rPr>
          <w:lang w:eastAsia="zh-Hans"/>
        </w:rPr>
        <w:t xml:space="preserve">3. </w:t>
      </w:r>
      <w:r>
        <w:rPr>
          <w:rFonts w:hint="eastAsia"/>
          <w:lang w:eastAsia="zh-Hans"/>
        </w:rPr>
        <w:t>身份识别</w:t>
      </w:r>
      <w:r>
        <w:tab/>
      </w:r>
      <w:r>
        <w:fldChar w:fldCharType="begin"/>
      </w:r>
      <w:r>
        <w:instrText xml:space="preserve"> PAGEREF _Toc18154 \h </w:instrText>
      </w:r>
      <w:r>
        <w:fldChar w:fldCharType="separate"/>
      </w:r>
      <w:r>
        <w:t>4</w:t>
      </w:r>
      <w:r>
        <w:fldChar w:fldCharType="end"/>
      </w:r>
      <w:r>
        <w:fldChar w:fldCharType="end"/>
      </w:r>
    </w:p>
    <w:p>
      <w:pPr>
        <w:pStyle w:val="14"/>
        <w:tabs>
          <w:tab w:val="right" w:leader="dot" w:pos="8306"/>
        </w:tabs>
      </w:pPr>
      <w:r>
        <w:fldChar w:fldCharType="begin"/>
      </w:r>
      <w:r>
        <w:instrText xml:space="preserve"> HYPERLINK \l "_Toc13783" </w:instrText>
      </w:r>
      <w:r>
        <w:fldChar w:fldCharType="separate"/>
      </w:r>
      <w:r>
        <w:t xml:space="preserve">4. </w:t>
      </w:r>
      <w:r>
        <w:rPr>
          <w:rFonts w:hint="eastAsia"/>
        </w:rPr>
        <w:t>双监控操作</w:t>
      </w:r>
      <w:r>
        <w:tab/>
      </w:r>
      <w:r>
        <w:fldChar w:fldCharType="begin"/>
      </w:r>
      <w:r>
        <w:instrText xml:space="preserve"> PAGEREF _Toc13783 \h </w:instrText>
      </w:r>
      <w:r>
        <w:fldChar w:fldCharType="separate"/>
      </w:r>
      <w:r>
        <w:t>5</w:t>
      </w:r>
      <w:r>
        <w:fldChar w:fldCharType="end"/>
      </w:r>
      <w:r>
        <w:fldChar w:fldCharType="end"/>
      </w:r>
    </w:p>
    <w:p>
      <w:pPr>
        <w:pStyle w:val="14"/>
        <w:tabs>
          <w:tab w:val="right" w:leader="dot" w:pos="8306"/>
        </w:tabs>
      </w:pPr>
      <w:r>
        <w:fldChar w:fldCharType="begin"/>
      </w:r>
      <w:r>
        <w:instrText xml:space="preserve"> HYPERLINK \l "_Toc31027" </w:instrText>
      </w:r>
      <w:r>
        <w:fldChar w:fldCharType="separate"/>
      </w:r>
      <w:r>
        <w:rPr>
          <w:lang w:eastAsia="zh-Hans"/>
        </w:rPr>
        <w:t xml:space="preserve">5. </w:t>
      </w:r>
      <w:r>
        <w:rPr>
          <w:rFonts w:hint="eastAsia"/>
          <w:lang w:eastAsia="zh-Hans"/>
        </w:rPr>
        <w:t>完成信息确认</w:t>
      </w:r>
      <w:r>
        <w:tab/>
      </w:r>
      <w:r>
        <w:fldChar w:fldCharType="begin"/>
      </w:r>
      <w:r>
        <w:instrText xml:space="preserve"> PAGEREF _Toc31027 \h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"_Toc15139" </w:instrText>
      </w:r>
      <w:r>
        <w:fldChar w:fldCharType="separate"/>
      </w:r>
      <w:r>
        <w:rPr>
          <w:lang w:eastAsia="zh-Hans"/>
        </w:rPr>
        <w:t xml:space="preserve">6. </w:t>
      </w:r>
      <w:r>
        <w:rPr>
          <w:rFonts w:hint="eastAsia"/>
          <w:lang w:eastAsia="zh-Hans"/>
        </w:rPr>
        <w:t>正式进入考试</w:t>
      </w:r>
      <w:r>
        <w:tab/>
      </w:r>
      <w:r>
        <w:fldChar w:fldCharType="begin"/>
      </w:r>
      <w:r>
        <w:instrText xml:space="preserve"> PAGEREF _Toc15139 \h </w:instrText>
      </w:r>
      <w:r>
        <w:fldChar w:fldCharType="separate"/>
      </w:r>
      <w:r>
        <w:t>7</w:t>
      </w:r>
      <w:r>
        <w:fldChar w:fldCharType="end"/>
      </w:r>
      <w:r>
        <w:fldChar w:fldCharType="end"/>
      </w:r>
    </w:p>
    <w:p>
      <w:pPr>
        <w:pStyle w:val="14"/>
        <w:tabs>
          <w:tab w:val="right" w:leader="dot" w:pos="8306"/>
        </w:tabs>
      </w:pPr>
      <w:r>
        <w:fldChar w:fldCharType="begin"/>
      </w:r>
      <w:r>
        <w:instrText xml:space="preserve"> HYPERLINK \l "_Toc23545" </w:instrText>
      </w:r>
      <w:r>
        <w:fldChar w:fldCharType="separate"/>
      </w:r>
      <w:r>
        <w:rPr>
          <w:lang w:eastAsia="zh-Hans"/>
        </w:rPr>
        <w:t xml:space="preserve">7. </w:t>
      </w:r>
      <w:r>
        <w:rPr>
          <w:rFonts w:hint="eastAsia"/>
          <w:lang w:eastAsia="zh-Hans"/>
        </w:rPr>
        <w:t>监考意外中断</w:t>
      </w:r>
      <w:r>
        <w:tab/>
      </w:r>
      <w:r>
        <w:fldChar w:fldCharType="begin"/>
      </w:r>
      <w:r>
        <w:instrText xml:space="preserve"> PAGEREF _Toc23545 \h </w:instrText>
      </w:r>
      <w:r>
        <w:fldChar w:fldCharType="separate"/>
      </w:r>
      <w:r>
        <w:t>8</w:t>
      </w:r>
      <w:r>
        <w:fldChar w:fldCharType="end"/>
      </w:r>
      <w:r>
        <w:fldChar w:fldCharType="end"/>
      </w:r>
    </w:p>
    <w:p>
      <w:pPr>
        <w:pStyle w:val="11"/>
        <w:tabs>
          <w:tab w:val="right" w:leader="dot" w:pos="8306"/>
        </w:tabs>
      </w:pPr>
      <w:r>
        <w:fldChar w:fldCharType="begin"/>
      </w:r>
      <w:r>
        <w:instrText xml:space="preserve"> HYPERLINK \l "_Toc25971" </w:instrText>
      </w:r>
      <w:r>
        <w:fldChar w:fldCharType="separate"/>
      </w:r>
      <w:r>
        <w:rPr>
          <w:rFonts w:hint="eastAsia"/>
        </w:rPr>
        <w:t>附件</w:t>
      </w:r>
      <w:r>
        <w:t>.</w:t>
      </w:r>
      <w:r>
        <w:rPr>
          <w:rFonts w:hint="eastAsia"/>
          <w:lang w:eastAsia="zh-Hans"/>
        </w:rPr>
        <w:t>考试客户端安装运行说明</w:t>
      </w:r>
      <w:r>
        <w:tab/>
      </w:r>
      <w:r>
        <w:fldChar w:fldCharType="begin"/>
      </w:r>
      <w:r>
        <w:instrText xml:space="preserve"> PAGEREF _Toc25971 \h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"_Toc25925" </w:instrText>
      </w:r>
      <w:r>
        <w:fldChar w:fldCharType="separate"/>
      </w:r>
      <w:r>
        <w:rPr>
          <w:lang w:eastAsia="zh-Hans"/>
        </w:rPr>
        <w:t xml:space="preserve">1. </w:t>
      </w:r>
      <w:r>
        <w:rPr>
          <w:rFonts w:hint="eastAsia"/>
          <w:lang w:eastAsia="zh-Hans"/>
        </w:rPr>
        <w:t>客户端软件下载途径</w:t>
      </w:r>
      <w:r>
        <w:tab/>
      </w:r>
      <w:r>
        <w:fldChar w:fldCharType="begin"/>
      </w:r>
      <w:r>
        <w:instrText xml:space="preserve"> PAGEREF _Toc25925 \h </w:instrText>
      </w:r>
      <w:r>
        <w:fldChar w:fldCharType="separate"/>
      </w:r>
      <w:r>
        <w:t>10</w:t>
      </w:r>
      <w:r>
        <w:fldChar w:fldCharType="end"/>
      </w:r>
      <w:r>
        <w:fldChar w:fldCharType="end"/>
      </w:r>
    </w:p>
    <w:p>
      <w:pPr>
        <w:pStyle w:val="14"/>
        <w:tabs>
          <w:tab w:val="right" w:leader="dot" w:pos="8306"/>
        </w:tabs>
      </w:pPr>
      <w:r>
        <w:fldChar w:fldCharType="begin"/>
      </w:r>
      <w:r>
        <w:instrText xml:space="preserve"> HYPERLINK \l "_Toc12413" </w:instrText>
      </w:r>
      <w:r>
        <w:fldChar w:fldCharType="separate"/>
      </w:r>
      <w:r>
        <w:rPr>
          <w:lang w:eastAsia="zh-Hans"/>
        </w:rPr>
        <w:t xml:space="preserve">2. </w:t>
      </w:r>
      <w:r>
        <w:rPr>
          <w:rFonts w:hint="eastAsia"/>
          <w:lang w:eastAsia="zh-Hans"/>
        </w:rPr>
        <w:t>Windows下安装说明</w:t>
      </w:r>
      <w:r>
        <w:tab/>
      </w:r>
      <w:r>
        <w:fldChar w:fldCharType="begin"/>
      </w:r>
      <w:r>
        <w:instrText xml:space="preserve"> PAGEREF _Toc12413 \h </w:instrText>
      </w:r>
      <w:r>
        <w:fldChar w:fldCharType="separate"/>
      </w:r>
      <w:r>
        <w:t>11</w:t>
      </w:r>
      <w:r>
        <w:fldChar w:fldCharType="end"/>
      </w:r>
      <w:r>
        <w:fldChar w:fldCharType="end"/>
      </w:r>
    </w:p>
    <w:p>
      <w:pPr>
        <w:pStyle w:val="14"/>
        <w:tabs>
          <w:tab w:val="right" w:leader="dot" w:pos="8306"/>
        </w:tabs>
      </w:pPr>
      <w:r>
        <w:fldChar w:fldCharType="begin"/>
      </w:r>
      <w:r>
        <w:instrText xml:space="preserve"> HYPERLINK \l "_Toc20607" </w:instrText>
      </w:r>
      <w:r>
        <w:fldChar w:fldCharType="separate"/>
      </w:r>
      <w:r>
        <w:rPr>
          <w:lang w:eastAsia="zh-Hans"/>
        </w:rPr>
        <w:t xml:space="preserve">3. </w:t>
      </w:r>
      <w:r>
        <w:rPr>
          <w:rFonts w:hint="eastAsia"/>
          <w:lang w:eastAsia="zh-Hans"/>
        </w:rPr>
        <w:t>Mac电脑下安装说明</w:t>
      </w:r>
      <w:r>
        <w:tab/>
      </w:r>
      <w:r>
        <w:fldChar w:fldCharType="begin"/>
      </w:r>
      <w:r>
        <w:instrText xml:space="preserve"> PAGEREF _Toc20607 \h </w:instrText>
      </w:r>
      <w:r>
        <w:fldChar w:fldCharType="separate"/>
      </w:r>
      <w:r>
        <w:t>14</w:t>
      </w:r>
      <w:r>
        <w:fldChar w:fldCharType="end"/>
      </w:r>
      <w:r>
        <w:fldChar w:fldCharType="end"/>
      </w:r>
    </w:p>
    <w:p>
      <w:pPr>
        <w:rPr>
          <w:sz w:val="28"/>
          <w:szCs w:val="22"/>
          <w:lang w:eastAsia="zh-Hans"/>
        </w:rPr>
      </w:pPr>
      <w:r>
        <w:rPr>
          <w:szCs w:val="22"/>
          <w:lang w:eastAsia="zh-Hans"/>
        </w:rPr>
        <w:fldChar w:fldCharType="end"/>
      </w: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pStyle w:val="2"/>
        <w:numPr>
          <w:ilvl w:val="0"/>
          <w:numId w:val="1"/>
        </w:numPr>
        <w:ind w:firstLine="0"/>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ind w:firstLine="0"/>
      </w:pPr>
      <w:bookmarkStart w:id="1" w:name="_Toc26620"/>
      <w:r>
        <w:rPr>
          <w:rFonts w:hint="eastAsia"/>
          <w:lang w:eastAsia="zh-Hans"/>
        </w:rPr>
        <w:t>考前</w:t>
      </w:r>
      <w:r>
        <w:rPr>
          <w:rFonts w:hint="eastAsia"/>
        </w:rPr>
        <w:t>准备</w:t>
      </w:r>
      <w:bookmarkEnd w:id="0"/>
      <w:bookmarkEnd w:id="1"/>
    </w:p>
    <w:p>
      <w:pPr>
        <w:pStyle w:val="3"/>
        <w:numPr>
          <w:ilvl w:val="0"/>
          <w:numId w:val="2"/>
        </w:numPr>
        <w:rPr>
          <w:lang w:eastAsia="zh-Hans"/>
        </w:rPr>
      </w:pPr>
      <w:bookmarkStart w:id="2" w:name="_Toc26609"/>
      <w:bookmarkStart w:id="3" w:name="_Toc1672637037_WPSOffice_Level2"/>
      <w:r>
        <w:rPr>
          <w:rFonts w:hint="eastAsia"/>
          <w:lang w:eastAsia="zh-Hans"/>
        </w:rPr>
        <w:t>硬件准备</w:t>
      </w:r>
      <w:bookmarkEnd w:id="2"/>
      <w:bookmarkEnd w:id="3"/>
    </w:p>
    <w:p>
      <w:pPr>
        <w:numPr>
          <w:ilvl w:val="0"/>
          <w:numId w:val="3"/>
        </w:numPr>
        <w:ind w:left="845"/>
        <w:rPr>
          <w:lang w:eastAsia="zh-Hans"/>
        </w:rPr>
      </w:pPr>
      <w:r>
        <w:rPr>
          <w:rFonts w:hint="eastAsia"/>
          <w:lang w:eastAsia="zh-Hans"/>
        </w:rPr>
        <w:t>考试设备：</w:t>
      </w:r>
      <w:r>
        <w:rPr>
          <w:rFonts w:hint="eastAsia"/>
        </w:rPr>
        <w:t>考生须准备笔记本电脑</w:t>
      </w:r>
      <w:r>
        <w:rPr>
          <w:rFonts w:hint="eastAsia"/>
          <w:lang w:eastAsia="zh-Hans"/>
        </w:rPr>
        <w:t>（</w:t>
      </w:r>
      <w:r>
        <w:rPr>
          <w:rFonts w:hint="eastAsia"/>
        </w:rPr>
        <w:t>不支持移动设备作答，</w:t>
      </w:r>
      <w:r>
        <w:rPr>
          <w:rFonts w:hint="eastAsia"/>
          <w:b/>
          <w:bCs/>
          <w:color w:val="FF0000"/>
        </w:rPr>
        <w:t>也不可使用台式机作答</w:t>
      </w:r>
      <w:r>
        <w:rPr>
          <w:rFonts w:hint="eastAsia"/>
          <w:lang w:eastAsia="zh-Hans"/>
        </w:rPr>
        <w:t>）、确保</w:t>
      </w:r>
      <w:r>
        <w:rPr>
          <w:rFonts w:hint="eastAsia"/>
        </w:rPr>
        <w:t>笔记本电脑的</w:t>
      </w:r>
      <w:r>
        <w:rPr>
          <w:rFonts w:hint="eastAsia"/>
          <w:color w:val="FF0000"/>
          <w:u w:val="single"/>
        </w:rPr>
        <w:t>摄像头、麦克风及扬声器</w:t>
      </w:r>
      <w:r>
        <w:rPr>
          <w:rFonts w:hint="eastAsia"/>
        </w:rPr>
        <w:t>等可以正常使用，保持电量充足</w:t>
      </w:r>
      <w:r>
        <w:rPr>
          <w:rFonts w:hint="eastAsia"/>
          <w:lang w:eastAsia="zh-Hans"/>
        </w:rPr>
        <w:t>、持续</w:t>
      </w:r>
      <w:r>
        <w:rPr>
          <w:rFonts w:hint="eastAsia"/>
        </w:rPr>
        <w:t>。</w:t>
      </w:r>
    </w:p>
    <w:p>
      <w:pPr>
        <w:numPr>
          <w:ilvl w:val="0"/>
          <w:numId w:val="3"/>
        </w:numPr>
        <w:ind w:left="845"/>
      </w:pPr>
      <w:r>
        <w:rPr>
          <w:rFonts w:hint="eastAsia"/>
          <w:lang w:eastAsia="zh-Hans"/>
        </w:rPr>
        <w:t>监考设备：</w:t>
      </w:r>
      <w:r>
        <w:rPr>
          <w:rFonts w:hint="eastAsia"/>
        </w:rPr>
        <w:t>智能手机。</w:t>
      </w:r>
    </w:p>
    <w:p>
      <w:pPr>
        <w:numPr>
          <w:ilvl w:val="0"/>
          <w:numId w:val="3"/>
        </w:numPr>
        <w:ind w:left="845"/>
      </w:pPr>
      <w:r>
        <w:rPr>
          <w:rFonts w:hint="eastAsia"/>
        </w:rPr>
        <w:t>手机支架</w:t>
      </w:r>
      <w:r>
        <w:rPr>
          <w:rFonts w:hint="eastAsia"/>
          <w:lang w:eastAsia="zh-Hans"/>
        </w:rPr>
        <w:t>：</w:t>
      </w:r>
      <w:r>
        <w:rPr>
          <w:rFonts w:hint="eastAsia"/>
        </w:rPr>
        <w:t>方便第二视角监控的摆放</w:t>
      </w:r>
      <w:r>
        <w:rPr>
          <w:rFonts w:hint="eastAsia"/>
          <w:lang w:eastAsia="zh-Hans"/>
        </w:rPr>
        <w:t>（如无手机支架，需准备支持手机的物品）</w:t>
      </w:r>
      <w:r>
        <w:rPr>
          <w:rFonts w:hint="eastAsia"/>
        </w:rPr>
        <w:t>。</w:t>
      </w:r>
    </w:p>
    <w:p>
      <w:pPr>
        <w:pStyle w:val="3"/>
        <w:numPr>
          <w:ilvl w:val="0"/>
          <w:numId w:val="2"/>
        </w:numPr>
        <w:rPr>
          <w:lang w:eastAsia="zh-Hans"/>
        </w:rPr>
      </w:pPr>
      <w:bookmarkStart w:id="4" w:name="_Toc1449741629_WPSOffice_Level2"/>
      <w:bookmarkStart w:id="5" w:name="_Toc9958"/>
      <w:r>
        <w:rPr>
          <w:rFonts w:hint="eastAsia"/>
          <w:lang w:eastAsia="zh-Hans"/>
        </w:rPr>
        <w:t>软件准备</w:t>
      </w:r>
      <w:bookmarkEnd w:id="4"/>
      <w:bookmarkEnd w:id="5"/>
    </w:p>
    <w:p>
      <w:pPr>
        <w:numPr>
          <w:ilvl w:val="0"/>
          <w:numId w:val="4"/>
        </w:numPr>
        <w:ind w:left="845"/>
      </w:pPr>
      <w:r>
        <w:rPr>
          <w:rFonts w:hint="eastAsia"/>
          <w:lang w:eastAsia="zh-Hans"/>
        </w:rPr>
        <w:t>在笔记本电脑上『</w:t>
      </w:r>
      <w:r>
        <w:rPr>
          <w:rFonts w:hint="eastAsia"/>
          <w:b/>
          <w:bCs/>
          <w:color w:val="FF0000"/>
        </w:rPr>
        <w:t>下载考试客户端</w:t>
      </w:r>
      <w:r>
        <w:rPr>
          <w:rFonts w:hint="eastAsia"/>
          <w:lang w:eastAsia="zh-Hans"/>
        </w:rPr>
        <w:t>』</w:t>
      </w:r>
      <w:r>
        <w:rPr>
          <w:rFonts w:hint="eastAsia"/>
        </w:rPr>
        <w:t>，下载方式</w:t>
      </w:r>
      <w:r>
        <w:rPr>
          <w:rFonts w:hint="eastAsia"/>
          <w:lang w:eastAsia="zh-Hans"/>
        </w:rPr>
        <w:t>：</w:t>
      </w:r>
      <w:r>
        <w:rPr>
          <w:rFonts w:hint="eastAsia"/>
        </w:rPr>
        <w:t>首次点击准考证界面的【</w:t>
      </w:r>
      <w:r>
        <w:rPr>
          <w:rFonts w:hint="eastAsia"/>
          <w:b/>
          <w:bCs/>
          <w:color w:val="00B0F0"/>
        </w:rPr>
        <w:t>模拟练习</w:t>
      </w:r>
      <w:r>
        <w:rPr>
          <w:rFonts w:hint="eastAsia"/>
        </w:rPr>
        <w:t>】按钮或正式考试网址时会提醒下载（具体安装方式参照【考试客户端安装运行说明】）。</w:t>
      </w:r>
    </w:p>
    <w:p>
      <w:pPr>
        <w:numPr>
          <w:ilvl w:val="0"/>
          <w:numId w:val="4"/>
        </w:numPr>
        <w:ind w:left="845"/>
      </w:pPr>
      <w:r>
        <w:rPr>
          <w:rFonts w:hint="eastAsia"/>
        </w:rPr>
        <w:t>请使用Win7、Win10或者Mac10.15以上的操作系统进行软件安装，</w:t>
      </w:r>
      <w:r>
        <w:rPr>
          <w:rFonts w:hint="eastAsia"/>
          <w:b/>
          <w:bCs/>
          <w:color w:val="FF0000"/>
          <w:lang w:eastAsia="zh-Hans"/>
        </w:rPr>
        <w:t>确保电脑已</w:t>
      </w:r>
      <w:r>
        <w:rPr>
          <w:rFonts w:hint="eastAsia"/>
          <w:b/>
          <w:bCs/>
          <w:color w:val="FF0000"/>
        </w:rPr>
        <w:t>安装chrome或360极速浏览器</w:t>
      </w:r>
      <w:r>
        <w:rPr>
          <w:rFonts w:hint="eastAsia"/>
        </w:rPr>
        <w:t>，以便更好地调用考试客户端。</w:t>
      </w:r>
    </w:p>
    <w:p>
      <w:pPr>
        <w:numPr>
          <w:ilvl w:val="0"/>
          <w:numId w:val="4"/>
        </w:numPr>
        <w:ind w:left="845"/>
      </w:pPr>
      <w:r>
        <w:rPr>
          <w:rFonts w:hint="eastAsia"/>
        </w:rPr>
        <w:t>模拟测试阶段务必按照要求在考试系统主观题作答区域测试电脑自带输入法是否可以正常切换中英文、选词等，</w:t>
      </w:r>
      <w:r>
        <w:rPr>
          <w:rFonts w:hint="eastAsia"/>
          <w:b/>
          <w:bCs/>
          <w:color w:val="FF0000"/>
        </w:rPr>
        <w:t>建议下载搜狗输入法备用</w:t>
      </w:r>
      <w:r>
        <w:rPr>
          <w:rFonts w:hint="eastAsia"/>
        </w:rPr>
        <w:t>。</w:t>
      </w:r>
    </w:p>
    <w:p>
      <w:pPr>
        <w:numPr>
          <w:ilvl w:val="0"/>
          <w:numId w:val="4"/>
        </w:numPr>
        <w:ind w:left="845"/>
      </w:pPr>
      <w:r>
        <w:rPr>
          <w:rFonts w:hint="eastAsia"/>
        </w:rPr>
        <w:t>请确保手机已安装微信，建议微信更新至最新版。</w:t>
      </w:r>
    </w:p>
    <w:p>
      <w:pPr>
        <w:pStyle w:val="3"/>
        <w:numPr>
          <w:ilvl w:val="0"/>
          <w:numId w:val="2"/>
        </w:numPr>
        <w:rPr>
          <w:lang w:eastAsia="zh-Hans"/>
        </w:rPr>
      </w:pPr>
      <w:bookmarkStart w:id="6" w:name="_Toc6717"/>
      <w:bookmarkStart w:id="7" w:name="_Toc458099741_WPSOffice_Level2"/>
      <w:r>
        <w:rPr>
          <w:rFonts w:hint="eastAsia"/>
          <w:lang w:eastAsia="zh-Hans"/>
        </w:rPr>
        <w:t>考试环境</w:t>
      </w:r>
      <w:bookmarkEnd w:id="6"/>
      <w:bookmarkEnd w:id="7"/>
    </w:p>
    <w:p>
      <w:pPr>
        <w:numPr>
          <w:ilvl w:val="0"/>
          <w:numId w:val="5"/>
        </w:numPr>
        <w:ind w:left="845"/>
      </w:pPr>
      <w:r>
        <w:rPr>
          <w:rFonts w:hint="eastAsia"/>
        </w:rPr>
        <w:t>考试要求</w:t>
      </w:r>
      <w:r>
        <w:t>2</w:t>
      </w:r>
      <w:r>
        <w:rPr>
          <w:rFonts w:hint="eastAsia"/>
        </w:rPr>
        <w:t>0M以上宽带，实际上传和下载速度需达到</w:t>
      </w:r>
      <w:r>
        <w:t>2</w:t>
      </w:r>
      <w:r>
        <w:rPr>
          <w:rFonts w:hint="eastAsia"/>
        </w:rPr>
        <w:t>M/s（海外考生需要确保可以正常访问国内网站）。</w:t>
      </w:r>
      <w:r>
        <w:t xml:space="preserve"> </w:t>
      </w:r>
    </w:p>
    <w:p>
      <w:pPr>
        <w:numPr>
          <w:ilvl w:val="0"/>
          <w:numId w:val="5"/>
        </w:numPr>
        <w:ind w:left="845"/>
      </w:pPr>
      <w:r>
        <w:rPr>
          <w:rFonts w:hint="eastAsia"/>
        </w:rPr>
        <w:t>考试过程中笔记本电脑需全程关闭微信、QQ、Team Viewer等无关软件。</w:t>
      </w:r>
    </w:p>
    <w:p>
      <w:pPr>
        <w:numPr>
          <w:ilvl w:val="0"/>
          <w:numId w:val="5"/>
        </w:numPr>
        <w:ind w:left="845"/>
      </w:pPr>
      <w:r>
        <w:rPr>
          <w:rFonts w:hint="eastAsia"/>
          <w:lang w:eastAsia="zh-Hans"/>
        </w:rPr>
        <w:t>确保考试环境安静、整洁</w:t>
      </w:r>
      <w:r>
        <w:rPr>
          <w:rFonts w:hint="eastAsia"/>
        </w:rPr>
        <w:t>。</w:t>
      </w:r>
    </w:p>
    <w:p>
      <w:pPr>
        <w:ind w:left="420"/>
      </w:pPr>
    </w:p>
    <w:p>
      <w:pPr>
        <w:pStyle w:val="2"/>
        <w:numPr>
          <w:ilvl w:val="0"/>
          <w:numId w:val="1"/>
        </w:numPr>
        <w:ind w:firstLine="0"/>
        <w:rPr>
          <w:lang w:eastAsia="zh-Hans"/>
        </w:rPr>
      </w:pPr>
      <w:bookmarkStart w:id="8" w:name="_Toc10629"/>
      <w:bookmarkStart w:id="9" w:name="_Toc1672637037_WPSOffice_Level1"/>
      <w:r>
        <w:rPr>
          <w:rFonts w:hint="eastAsia"/>
          <w:lang w:eastAsia="zh-Hans"/>
        </w:rPr>
        <w:t>考试操作指引</w:t>
      </w:r>
      <w:bookmarkEnd w:id="8"/>
      <w:bookmarkEnd w:id="9"/>
    </w:p>
    <w:p>
      <w:pPr>
        <w:pStyle w:val="3"/>
        <w:numPr>
          <w:ilvl w:val="0"/>
          <w:numId w:val="6"/>
        </w:numPr>
        <w:rPr>
          <w:lang w:eastAsia="zh-Hans"/>
        </w:rPr>
      </w:pPr>
      <w:bookmarkStart w:id="10" w:name="_Toc4593"/>
      <w:bookmarkStart w:id="11" w:name="_Toc849901599_WPSOffice_Level2"/>
      <w:r>
        <w:rPr>
          <w:rFonts w:hint="eastAsia"/>
        </w:rPr>
        <w:t>准考证查看</w:t>
      </w:r>
      <w:bookmarkEnd w:id="10"/>
    </w:p>
    <w:p>
      <w:pPr>
        <w:ind w:firstLine="480" w:firstLineChars="200"/>
        <w:rPr>
          <w:rFonts w:ascii="仿宋" w:hAnsi="仿宋" w:eastAsia="仿宋" w:cs="仿宋"/>
          <w:szCs w:val="32"/>
          <w:lang w:eastAsia="zh-Hans"/>
        </w:rPr>
      </w:pPr>
      <w:r>
        <w:rPr>
          <w:rFonts w:hint="eastAsia" w:ascii="仿宋" w:hAnsi="仿宋" w:eastAsia="仿宋" w:cs="仿宋"/>
          <w:szCs w:val="32"/>
        </w:rPr>
        <w:t>按要求输入个人信息和验证码后，勾选相关协议，点击【查看准考证】</w:t>
      </w:r>
    </w:p>
    <w:p>
      <w:pPr>
        <w:jc w:val="center"/>
        <w:rPr>
          <w:sz w:val="21"/>
          <w:szCs w:val="21"/>
        </w:rPr>
      </w:pPr>
      <w:r>
        <w:rPr>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7"/>
                    <a:stretch>
                      <a:fillRect/>
                    </a:stretch>
                  </pic:blipFill>
                  <pic:spPr>
                    <a:xfrm>
                      <a:off x="0" y="0"/>
                      <a:ext cx="3354070" cy="2216785"/>
                    </a:xfrm>
                    <a:prstGeom prst="rect">
                      <a:avLst/>
                    </a:prstGeom>
                    <a:noFill/>
                    <a:ln>
                      <a:noFill/>
                    </a:ln>
                  </pic:spPr>
                </pic:pic>
              </a:graphicData>
            </a:graphic>
          </wp:inline>
        </w:drawing>
      </w:r>
    </w:p>
    <w:p>
      <w:pPr>
        <w:ind w:firstLine="481" w:firstLineChars="200"/>
        <w:rPr>
          <w:rFonts w:ascii="仿宋" w:hAnsi="仿宋" w:eastAsia="仿宋" w:cs="仿宋"/>
          <w:b/>
          <w:bCs/>
          <w:szCs w:val="32"/>
        </w:rPr>
      </w:pPr>
      <w:r>
        <w:rPr>
          <w:rFonts w:hint="eastAsia" w:ascii="仿宋" w:hAnsi="仿宋" w:eastAsia="仿宋" w:cs="仿宋"/>
          <w:b/>
          <w:bCs/>
          <w:szCs w:val="32"/>
        </w:rPr>
        <w:t>模拟测试阶段：</w:t>
      </w:r>
    </w:p>
    <w:p>
      <w:pPr>
        <w:ind w:firstLine="480" w:firstLineChars="200"/>
        <w:rPr>
          <w:rFonts w:ascii="仿宋" w:hAnsi="仿宋" w:eastAsia="仿宋" w:cs="仿宋"/>
          <w:szCs w:val="32"/>
        </w:rPr>
      </w:pPr>
      <w:r>
        <w:rPr>
          <w:rFonts w:hint="eastAsia" w:ascii="仿宋" w:hAnsi="仿宋" w:eastAsia="仿宋" w:cs="仿宋"/>
          <w:szCs w:val="32"/>
        </w:rPr>
        <w:t>点击准考证界面的【模拟练习】按钮，首次点击需先下载考试客户端，具体方式参照【考试客户端安装运行说明】</w:t>
      </w:r>
    </w:p>
    <w:p>
      <w:pPr>
        <w:jc w:val="center"/>
      </w:pPr>
      <w:r>
        <w:drawing>
          <wp:inline distT="0" distB="0" distL="114300" distR="114300">
            <wp:extent cx="3638550" cy="542925"/>
            <wp:effectExtent l="0" t="0" r="0" b="9525"/>
            <wp:docPr id="1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true"/>
                    </pic:cNvPicPr>
                  </pic:nvPicPr>
                  <pic:blipFill>
                    <a:blip r:embed="rId8"/>
                    <a:stretch>
                      <a:fillRect/>
                    </a:stretch>
                  </pic:blipFill>
                  <pic:spPr>
                    <a:xfrm>
                      <a:off x="0" y="0"/>
                      <a:ext cx="3638550" cy="542925"/>
                    </a:xfrm>
                    <a:prstGeom prst="rect">
                      <a:avLst/>
                    </a:prstGeom>
                    <a:noFill/>
                    <a:ln>
                      <a:noFill/>
                    </a:ln>
                  </pic:spPr>
                </pic:pic>
              </a:graphicData>
            </a:graphic>
          </wp:inline>
        </w:drawing>
      </w:r>
    </w:p>
    <w:p>
      <w:pPr>
        <w:jc w:val="both"/>
      </w:pPr>
    </w:p>
    <w:p>
      <w:pPr>
        <w:ind w:firstLine="481" w:firstLineChars="200"/>
        <w:rPr>
          <w:rFonts w:ascii="仿宋" w:hAnsi="仿宋" w:eastAsia="仿宋" w:cs="仿宋"/>
          <w:b/>
          <w:bCs/>
          <w:szCs w:val="32"/>
        </w:rPr>
      </w:pPr>
      <w:r>
        <w:rPr>
          <w:rFonts w:hint="eastAsia" w:ascii="仿宋" w:hAnsi="仿宋" w:eastAsia="仿宋" w:cs="仿宋"/>
          <w:b/>
          <w:bCs/>
          <w:szCs w:val="32"/>
        </w:rPr>
        <w:t>正式考试阶段：</w:t>
      </w:r>
    </w:p>
    <w:p>
      <w:pPr>
        <w:ind w:firstLine="480" w:firstLineChars="200"/>
        <w:rPr>
          <w:rFonts w:ascii="仿宋" w:hAnsi="仿宋" w:eastAsia="仿宋" w:cs="仿宋"/>
          <w:szCs w:val="32"/>
        </w:rPr>
      </w:pPr>
      <w:r>
        <w:rPr>
          <w:rFonts w:hint="eastAsia" w:ascii="仿宋" w:hAnsi="仿宋" w:eastAsia="仿宋" w:cs="仿宋"/>
          <w:szCs w:val="32"/>
        </w:rPr>
        <w:t>正式考试当天，点击准考证界面的蓝色的正式考试网址链接唤起考试客户端（需在模拟测试阶段已完成客户端安装）</w:t>
      </w:r>
    </w:p>
    <w:p/>
    <w:p>
      <w:pPr>
        <w:jc w:val="both"/>
        <w:rPr>
          <w:sz w:val="21"/>
          <w:szCs w:val="21"/>
        </w:rPr>
      </w:pPr>
      <w:r>
        <w:drawing>
          <wp:inline distT="0" distB="0" distL="114300" distR="114300">
            <wp:extent cx="5269865" cy="374650"/>
            <wp:effectExtent l="0" t="0" r="6985" b="6350"/>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9"/>
                    <a:stretch>
                      <a:fillRect/>
                    </a:stretch>
                  </pic:blipFill>
                  <pic:spPr>
                    <a:xfrm>
                      <a:off x="0" y="0"/>
                      <a:ext cx="5269865" cy="374650"/>
                    </a:xfrm>
                    <a:prstGeom prst="rect">
                      <a:avLst/>
                    </a:prstGeom>
                    <a:noFill/>
                    <a:ln>
                      <a:noFill/>
                    </a:ln>
                  </pic:spPr>
                </pic:pic>
              </a:graphicData>
            </a:graphic>
          </wp:inline>
        </w:drawing>
      </w:r>
    </w:p>
    <w:p>
      <w:pPr>
        <w:jc w:val="both"/>
        <w:rPr>
          <w:lang w:eastAsia="zh-Hans"/>
        </w:rPr>
      </w:pPr>
    </w:p>
    <w:p>
      <w:pPr>
        <w:jc w:val="both"/>
      </w:pPr>
    </w:p>
    <w:p>
      <w:pPr>
        <w:jc w:val="both"/>
        <w:rPr>
          <w:lang w:eastAsia="zh-Hans"/>
        </w:rPr>
      </w:pPr>
    </w:p>
    <w:p>
      <w:pPr>
        <w:jc w:val="both"/>
        <w:rPr>
          <w:lang w:eastAsia="zh-Hans"/>
        </w:rPr>
      </w:pPr>
    </w:p>
    <w:p>
      <w:pPr>
        <w:jc w:val="both"/>
        <w:rPr>
          <w:lang w:eastAsia="zh-Hans"/>
        </w:rPr>
      </w:pPr>
    </w:p>
    <w:p>
      <w:pPr>
        <w:pStyle w:val="3"/>
        <w:numPr>
          <w:ilvl w:val="0"/>
          <w:numId w:val="6"/>
        </w:numPr>
      </w:pPr>
      <w:bookmarkStart w:id="12" w:name="_Toc24404"/>
      <w:r>
        <w:rPr>
          <w:rFonts w:hint="eastAsia"/>
          <w:lang w:eastAsia="zh-Hans"/>
        </w:rPr>
        <w:t>进入考试系统</w:t>
      </w:r>
      <w:bookmarkEnd w:id="11"/>
      <w:bookmarkEnd w:id="12"/>
    </w:p>
    <w:p>
      <w:pPr>
        <w:ind w:firstLine="480" w:firstLineChars="200"/>
        <w:rPr>
          <w:rFonts w:ascii="仿宋" w:hAnsi="仿宋" w:eastAsia="仿宋" w:cs="仿宋"/>
          <w:szCs w:val="32"/>
        </w:rPr>
      </w:pPr>
      <w:r>
        <w:rPr>
          <w:rFonts w:hint="eastAsia" w:ascii="仿宋" w:hAnsi="仿宋" w:eastAsia="仿宋" w:cs="仿宋"/>
          <w:szCs w:val="32"/>
        </w:rPr>
        <w:t>打开考试客户端后，将自动进行环境检测，请提前关闭微信、QQ、Team Viewer等无关软件，如提示检测不通过，先</w:t>
      </w:r>
      <w:r>
        <w:rPr>
          <w:rFonts w:hint="eastAsia" w:ascii="仿宋" w:hAnsi="仿宋" w:eastAsia="仿宋" w:cs="仿宋"/>
          <w:b/>
          <w:bCs/>
          <w:color w:val="FF0000"/>
          <w:szCs w:val="32"/>
        </w:rPr>
        <w:t>彻底关闭</w:t>
      </w:r>
      <w:r>
        <w:rPr>
          <w:rFonts w:hint="eastAsia" w:ascii="仿宋" w:hAnsi="仿宋" w:eastAsia="仿宋" w:cs="仿宋"/>
          <w:szCs w:val="32"/>
        </w:rPr>
        <w:t>对应软件，再点【重新检测】，检测通过后点击【下一步】。</w:t>
      </w:r>
    </w:p>
    <w:p>
      <w:pPr>
        <w:jc w:val="center"/>
      </w:pPr>
      <w:r>
        <w:drawing>
          <wp:inline distT="0" distB="0" distL="114300" distR="114300">
            <wp:extent cx="2199640" cy="3299460"/>
            <wp:effectExtent l="0" t="0" r="10160" b="15240"/>
            <wp:docPr id="39"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true"/>
                    </pic:cNvPicPr>
                  </pic:nvPicPr>
                  <pic:blipFill>
                    <a:blip r:embed="rId10"/>
                    <a:stretch>
                      <a:fillRect/>
                    </a:stretch>
                  </pic:blipFill>
                  <pic:spPr>
                    <a:xfrm>
                      <a:off x="0" y="0"/>
                      <a:ext cx="2199640" cy="3299460"/>
                    </a:xfrm>
                    <a:prstGeom prst="rect">
                      <a:avLst/>
                    </a:prstGeom>
                    <a:noFill/>
                    <a:ln>
                      <a:noFill/>
                    </a:ln>
                  </pic:spPr>
                </pic:pic>
              </a:graphicData>
            </a:graphic>
          </wp:inline>
        </w:drawing>
      </w:r>
    </w:p>
    <w:p>
      <w:pPr>
        <w:ind w:firstLine="481" w:firstLineChars="200"/>
        <w:rPr>
          <w:b/>
          <w:bCs/>
        </w:rPr>
      </w:pPr>
      <w:r>
        <w:rPr>
          <w:rFonts w:hint="eastAsia" w:ascii="仿宋" w:hAnsi="仿宋" w:eastAsia="仿宋" w:cs="仿宋"/>
          <w:b/>
          <w:bCs/>
          <w:szCs w:val="32"/>
        </w:rPr>
        <w:t>模拟测试阶段：</w:t>
      </w:r>
      <w:r>
        <w:rPr>
          <w:rFonts w:hint="eastAsia" w:ascii="仿宋" w:hAnsi="仿宋" w:eastAsia="仿宋" w:cs="仿宋"/>
          <w:szCs w:val="32"/>
        </w:rPr>
        <w:t>免登录进入考试系统</w:t>
      </w:r>
    </w:p>
    <w:p>
      <w:pPr>
        <w:jc w:val="center"/>
      </w:pPr>
      <w:r>
        <w:drawing>
          <wp:inline distT="0" distB="0" distL="114300" distR="114300">
            <wp:extent cx="4097020" cy="1256665"/>
            <wp:effectExtent l="0" t="0" r="17780" b="635"/>
            <wp:docPr id="2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true"/>
                    </pic:cNvPicPr>
                  </pic:nvPicPr>
                  <pic:blipFill>
                    <a:blip r:embed="rId11"/>
                    <a:srcRect t="24567"/>
                    <a:stretch>
                      <a:fillRect/>
                    </a:stretch>
                  </pic:blipFill>
                  <pic:spPr>
                    <a:xfrm>
                      <a:off x="0" y="0"/>
                      <a:ext cx="4097020" cy="1256665"/>
                    </a:xfrm>
                    <a:prstGeom prst="rect">
                      <a:avLst/>
                    </a:prstGeom>
                    <a:noFill/>
                    <a:ln>
                      <a:noFill/>
                    </a:ln>
                  </pic:spPr>
                </pic:pic>
              </a:graphicData>
            </a:graphic>
          </wp:inline>
        </w:drawing>
      </w:r>
    </w:p>
    <w:p>
      <w:pPr>
        <w:ind w:firstLine="481" w:firstLineChars="200"/>
        <w:rPr>
          <w:rFonts w:ascii="仿宋" w:hAnsi="仿宋" w:eastAsia="仿宋" w:cs="仿宋"/>
          <w:b/>
          <w:bCs/>
          <w:szCs w:val="32"/>
        </w:rPr>
      </w:pPr>
      <w:r>
        <w:rPr>
          <w:rFonts w:hint="eastAsia" w:ascii="仿宋" w:hAnsi="仿宋" w:eastAsia="仿宋" w:cs="仿宋"/>
          <w:b/>
          <w:bCs/>
          <w:szCs w:val="32"/>
        </w:rPr>
        <w:t>正式考试阶段：</w:t>
      </w:r>
      <w:r>
        <w:rPr>
          <w:rFonts w:hint="eastAsia" w:ascii="仿宋" w:hAnsi="仿宋" w:eastAsia="仿宋" w:cs="仿宋"/>
          <w:szCs w:val="32"/>
        </w:rPr>
        <w:t>需输入个人身份证号，勾选相关协议后进入考试系统</w:t>
      </w:r>
    </w:p>
    <w:p>
      <w:pPr>
        <w:rPr>
          <w:b/>
          <w:bCs/>
        </w:rPr>
      </w:pPr>
    </w:p>
    <w:p>
      <w:pPr>
        <w:jc w:val="center"/>
      </w:pPr>
      <w:r>
        <w:drawing>
          <wp:inline distT="0" distB="0" distL="114300" distR="114300">
            <wp:extent cx="3201670" cy="1682750"/>
            <wp:effectExtent l="0" t="0" r="17780" b="12700"/>
            <wp:docPr id="29"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true"/>
                    </pic:cNvPicPr>
                  </pic:nvPicPr>
                  <pic:blipFill>
                    <a:blip r:embed="rId12"/>
                    <a:stretch>
                      <a:fillRect/>
                    </a:stretch>
                  </pic:blipFill>
                  <pic:spPr>
                    <a:xfrm>
                      <a:off x="0" y="0"/>
                      <a:ext cx="3201670" cy="1682750"/>
                    </a:xfrm>
                    <a:prstGeom prst="rect">
                      <a:avLst/>
                    </a:prstGeom>
                    <a:noFill/>
                    <a:ln>
                      <a:noFill/>
                    </a:ln>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进入考试系统后按照图示依次完成麦克风和摄像头的调试</w:t>
      </w:r>
    </w:p>
    <w:p>
      <w:pPr>
        <w:jc w:val="center"/>
        <w:rPr>
          <w:rFonts w:ascii="仿宋" w:hAnsi="仿宋" w:eastAsia="仿宋" w:cs="仿宋"/>
          <w:szCs w:val="32"/>
        </w:rPr>
      </w:pPr>
      <w:r>
        <w:rPr>
          <w:rFonts w:ascii="仿宋" w:hAnsi="仿宋" w:eastAsia="仿宋" w:cs="仿宋"/>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true"/>
                    </pic:cNvPicPr>
                  </pic:nvPicPr>
                  <pic:blipFill>
                    <a:blip r:embed="rId13"/>
                    <a:stretch>
                      <a:fillRect/>
                    </a:stretch>
                  </pic:blipFill>
                  <pic:spPr>
                    <a:xfrm>
                      <a:off x="0" y="0"/>
                      <a:ext cx="4551680" cy="1767205"/>
                    </a:xfrm>
                    <a:prstGeom prst="rect">
                      <a:avLst/>
                    </a:prstGeom>
                  </pic:spPr>
                </pic:pic>
              </a:graphicData>
            </a:graphic>
          </wp:inline>
        </w:drawing>
      </w:r>
    </w:p>
    <w:p>
      <w:pPr>
        <w:jc w:val="center"/>
      </w:pPr>
      <w:r>
        <w:drawing>
          <wp:inline distT="0" distB="0" distL="0" distR="0">
            <wp:extent cx="4613910" cy="2959100"/>
            <wp:effectExtent l="0" t="0" r="8890" b="12700"/>
            <wp:docPr id="38" name="图片 38"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true"/>
                    </pic:cNvPicPr>
                  </pic:nvPicPr>
                  <pic:blipFill>
                    <a:blip r:embed="rId14"/>
                    <a:stretch>
                      <a:fillRect/>
                    </a:stretch>
                  </pic:blipFill>
                  <pic:spPr>
                    <a:xfrm>
                      <a:off x="0" y="0"/>
                      <a:ext cx="4618235" cy="2961876"/>
                    </a:xfrm>
                    <a:prstGeom prst="rect">
                      <a:avLst/>
                    </a:prstGeom>
                  </pic:spPr>
                </pic:pic>
              </a:graphicData>
            </a:graphic>
          </wp:inline>
        </w:drawing>
      </w:r>
    </w:p>
    <w:p>
      <w:pPr>
        <w:pStyle w:val="3"/>
        <w:numPr>
          <w:ilvl w:val="0"/>
          <w:numId w:val="6"/>
        </w:numPr>
        <w:rPr>
          <w:lang w:eastAsia="zh-Hans"/>
        </w:rPr>
      </w:pPr>
      <w:bookmarkStart w:id="13" w:name="_Toc1382438196_WPSOffice_Level2"/>
      <w:bookmarkStart w:id="14" w:name="_Toc18154"/>
      <w:r>
        <w:rPr>
          <w:rFonts w:hint="eastAsia"/>
          <w:lang w:eastAsia="zh-Hans"/>
        </w:rPr>
        <w:t>身份识别</w:t>
      </w:r>
      <w:bookmarkEnd w:id="13"/>
      <w:bookmarkEnd w:id="14"/>
    </w:p>
    <w:p>
      <w:pPr>
        <w:ind w:firstLine="480" w:firstLineChars="200"/>
        <w:rPr>
          <w:rFonts w:ascii="仿宋" w:hAnsi="仿宋" w:eastAsia="仿宋" w:cs="仿宋"/>
          <w:szCs w:val="32"/>
        </w:rPr>
      </w:pPr>
      <w:r>
        <w:rPr>
          <w:rFonts w:hint="eastAsia" w:ascii="仿宋" w:hAnsi="仿宋" w:eastAsia="仿宋" w:cs="仿宋"/>
          <w:szCs w:val="32"/>
        </w:rPr>
        <w:t>拍照完成后需进行人证核身，姓名、身份证号与真实信息一致才能比对通过；</w:t>
      </w:r>
    </w:p>
    <w:p>
      <w:pPr>
        <w:jc w:val="center"/>
      </w:pPr>
      <w: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true"/>
                    </pic:cNvPicPr>
                  </pic:nvPicPr>
                  <pic:blipFill>
                    <a:blip r:embed="rId15"/>
                    <a:stretch>
                      <a:fillRect/>
                    </a:stretch>
                  </pic:blipFill>
                  <pic:spPr>
                    <a:xfrm>
                      <a:off x="0" y="0"/>
                      <a:ext cx="4053205" cy="2479040"/>
                    </a:xfrm>
                    <a:prstGeom prst="rect">
                      <a:avLst/>
                    </a:prstGeom>
                  </pic:spPr>
                </pic:pic>
              </a:graphicData>
            </a:graphic>
          </wp:inline>
        </w:drawing>
      </w:r>
    </w:p>
    <w:p>
      <w:pPr>
        <w:pStyle w:val="3"/>
        <w:numPr>
          <w:ilvl w:val="0"/>
          <w:numId w:val="6"/>
        </w:numPr>
      </w:pPr>
      <w:bookmarkStart w:id="15" w:name="_Toc13783"/>
      <w:r>
        <w:rPr>
          <w:rFonts w:hint="eastAsia"/>
        </w:rPr>
        <w:t>双监控操作</w:t>
      </w:r>
      <w:bookmarkEnd w:id="15"/>
    </w:p>
    <w:p>
      <w:pPr>
        <w:ind w:firstLine="480" w:firstLineChars="200"/>
        <w:rPr>
          <w:rFonts w:ascii="仿宋" w:hAnsi="仿宋" w:eastAsia="仿宋"/>
          <w:szCs w:val="32"/>
        </w:rPr>
      </w:pPr>
      <w:r>
        <w:rPr>
          <w:rFonts w:hint="eastAsia" w:ascii="仿宋" w:hAnsi="仿宋" w:eastAsia="仿宋"/>
          <w:szCs w:val="32"/>
        </w:rPr>
        <w:t>完成人证核身后，需要按照图示用手机微信扫一扫屏幕上的二维码，并按照要求摆放好手机的位置（</w:t>
      </w:r>
      <w:r>
        <w:rPr>
          <w:rFonts w:hint="eastAsia" w:ascii="仿宋" w:hAnsi="仿宋" w:eastAsia="仿宋"/>
          <w:color w:val="FF0000"/>
          <w:szCs w:val="32"/>
        </w:rPr>
        <w:t>准备手机支架角度更佳</w:t>
      </w:r>
      <w:r>
        <w:rPr>
          <w:rFonts w:hint="eastAsia" w:ascii="仿宋" w:hAnsi="仿宋" w:eastAsia="仿宋"/>
          <w:szCs w:val="32"/>
        </w:rPr>
        <w:t>），确保监考人员可以看到考生的</w:t>
      </w:r>
      <w:r>
        <w:rPr>
          <w:rFonts w:hint="eastAsia" w:ascii="仿宋" w:hAnsi="仿宋" w:eastAsia="仿宋"/>
          <w:color w:val="FF0000"/>
          <w:szCs w:val="32"/>
          <w:u w:val="single"/>
        </w:rPr>
        <w:t>电脑屏幕和考生</w:t>
      </w:r>
      <w:r>
        <w:rPr>
          <w:rFonts w:hint="eastAsia" w:ascii="仿宋" w:hAnsi="仿宋" w:eastAsia="仿宋"/>
          <w:color w:val="FF0000"/>
          <w:szCs w:val="32"/>
          <w:u w:val="single"/>
          <w:lang w:eastAsia="zh-Hans"/>
        </w:rPr>
        <w:t>本人</w:t>
      </w:r>
      <w:r>
        <w:rPr>
          <w:rFonts w:hint="eastAsia" w:ascii="仿宋" w:hAnsi="仿宋" w:eastAsia="仿宋"/>
          <w:szCs w:val="32"/>
        </w:rPr>
        <w:t>。</w:t>
      </w:r>
    </w:p>
    <w:p>
      <w:r>
        <w:drawing>
          <wp:inline distT="0" distB="0" distL="0" distR="0">
            <wp:extent cx="5274310" cy="2999105"/>
            <wp:effectExtent l="0" t="0" r="8890" b="23495"/>
            <wp:docPr id="24" name="图片 24" descr="图形用户界面, 应用程序, Word,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图形用户界面, 应用程序, Word, 电子邮件&#10;&#10;描述已自动生成"/>
                    <pic:cNvPicPr>
                      <a:picLocks noChangeAspect="true"/>
                    </pic:cNvPicPr>
                  </pic:nvPicPr>
                  <pic:blipFill>
                    <a:blip r:embed="rId16"/>
                    <a:stretch>
                      <a:fillRect/>
                    </a:stretch>
                  </pic:blipFill>
                  <pic:spPr>
                    <a:xfrm>
                      <a:off x="0" y="0"/>
                      <a:ext cx="5274310" cy="2999105"/>
                    </a:xfrm>
                    <a:prstGeom prst="rect">
                      <a:avLst/>
                    </a:prstGeom>
                  </pic:spPr>
                </pic:pic>
              </a:graphicData>
            </a:graphic>
          </wp:inline>
        </w:drawing>
      </w:r>
    </w:p>
    <w:p>
      <w:pPr>
        <w:rPr>
          <w:rFonts w:ascii="仿宋" w:hAnsi="仿宋" w:eastAsia="仿宋" w:cs="仿宋"/>
          <w:szCs w:val="32"/>
        </w:rPr>
      </w:pPr>
      <w:r>
        <w:rPr>
          <w:rFonts w:hint="eastAsia" w:ascii="仿宋" w:hAnsi="仿宋" w:eastAsia="仿宋" w:cs="仿宋"/>
          <w:szCs w:val="32"/>
        </w:rPr>
        <w:t>扫码后手机上出现如下画面后，点击【确认开启监控】，等待电脑端出现【监控已开启，下一步】的提示，点击进入。</w:t>
      </w:r>
    </w:p>
    <w:p>
      <w:pPr>
        <w:jc w:val="center"/>
      </w:pPr>
      <w:r>
        <w:drawing>
          <wp:inline distT="0" distB="0" distL="0" distR="0">
            <wp:extent cx="2145030" cy="3446145"/>
            <wp:effectExtent l="0" t="0" r="7620" b="1905"/>
            <wp:docPr id="25" name="图片 25" descr="图形用户界面, 应用程序, 网站&#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图形用户界面, 应用程序, 网站&#10;&#10;描述已自动生成"/>
                    <pic:cNvPicPr>
                      <a:picLocks noChangeAspect="true"/>
                    </pic:cNvPicPr>
                  </pic:nvPicPr>
                  <pic:blipFill>
                    <a:blip r:embed="rId17"/>
                    <a:stretch>
                      <a:fillRect/>
                    </a:stretch>
                  </pic:blipFill>
                  <pic:spPr>
                    <a:xfrm>
                      <a:off x="0" y="0"/>
                      <a:ext cx="2145030" cy="3446145"/>
                    </a:xfrm>
                    <a:prstGeom prst="rect">
                      <a:avLst/>
                    </a:prstGeom>
                  </pic:spPr>
                </pic:pic>
              </a:graphicData>
            </a:graphic>
          </wp:inline>
        </w:drawing>
      </w:r>
    </w:p>
    <w:p>
      <w:pPr>
        <w:rPr>
          <w:rFonts w:ascii="仿宋" w:hAnsi="仿宋" w:eastAsia="仿宋" w:cs="仿宋"/>
          <w:szCs w:val="32"/>
        </w:rPr>
      </w:pPr>
      <w:r>
        <w:rPr>
          <w:rFonts w:ascii="仿宋" w:hAnsi="仿宋" w:eastAsia="仿宋" w:cs="仿宋"/>
          <w:szCs w:val="32"/>
        </w:rPr>
        <w:drawing>
          <wp:inline distT="0" distB="0" distL="0" distR="0">
            <wp:extent cx="5274310" cy="3185160"/>
            <wp:effectExtent l="0" t="0" r="8890" b="15240"/>
            <wp:docPr id="26" name="图片 2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图形用户界面, 应用程序&#10;&#10;描述已自动生成"/>
                    <pic:cNvPicPr>
                      <a:picLocks noChangeAspect="true"/>
                    </pic:cNvPicPr>
                  </pic:nvPicPr>
                  <pic:blipFill>
                    <a:blip r:embed="rId18"/>
                    <a:stretch>
                      <a:fillRect/>
                    </a:stretch>
                  </pic:blipFill>
                  <pic:spPr>
                    <a:xfrm>
                      <a:off x="0" y="0"/>
                      <a:ext cx="5274310" cy="3185160"/>
                    </a:xfrm>
                    <a:prstGeom prst="rect">
                      <a:avLst/>
                    </a:prstGeom>
                  </pic:spPr>
                </pic:pic>
              </a:graphicData>
            </a:graphic>
          </wp:inline>
        </w:drawing>
      </w:r>
    </w:p>
    <w:p>
      <w:pPr>
        <w:jc w:val="center"/>
        <w:rPr>
          <w:rFonts w:ascii="仿宋" w:hAnsi="仿宋" w:eastAsia="仿宋" w:cs="仿宋"/>
          <w:b/>
          <w:bCs/>
          <w:color w:val="C00000"/>
          <w:sz w:val="44"/>
          <w:szCs w:val="44"/>
          <w:shd w:val="clear" w:color="FFFFFF" w:fill="D9D9D9"/>
        </w:rPr>
      </w:pPr>
      <w:r>
        <w:rPr>
          <w:rFonts w:hint="eastAsia" w:ascii="仿宋" w:hAnsi="仿宋" w:eastAsia="仿宋" w:cs="仿宋"/>
          <w:b/>
          <w:bCs/>
          <w:color w:val="C00000"/>
          <w:sz w:val="44"/>
          <w:szCs w:val="44"/>
          <w:shd w:val="clear" w:color="FFFFFF" w:fill="D9D9D9"/>
        </w:rPr>
        <w:t>手机监控摆放示例</w:t>
      </w:r>
    </w:p>
    <w:p>
      <w:pPr>
        <w:rPr>
          <w:rFonts w:ascii="仿宋" w:hAnsi="仿宋" w:eastAsia="仿宋" w:cs="仿宋"/>
          <w:szCs w:val="32"/>
        </w:rPr>
      </w:pPr>
      <w:r>
        <w:rPr>
          <w:rFonts w:hint="eastAsia" w:ascii="仿宋" w:hAnsi="仿宋" w:eastAsia="仿宋" w:cs="仿宋"/>
          <w:szCs w:val="32"/>
        </w:rPr>
        <w:drawing>
          <wp:inline distT="0" distB="0" distL="114300" distR="114300">
            <wp:extent cx="5669280" cy="1544320"/>
            <wp:effectExtent l="0" t="0" r="7620" b="17780"/>
            <wp:docPr id="40" name="图片 40" descr="5b44fa594739a2786db773388d24e3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5b44fa594739a2786db773388d24e3d"/>
                    <pic:cNvPicPr>
                      <a:picLocks noChangeAspect="true"/>
                    </pic:cNvPicPr>
                  </pic:nvPicPr>
                  <pic:blipFill>
                    <a:blip r:embed="rId19"/>
                    <a:stretch>
                      <a:fillRect/>
                    </a:stretch>
                  </pic:blipFill>
                  <pic:spPr>
                    <a:xfrm>
                      <a:off x="0" y="0"/>
                      <a:ext cx="5669280" cy="1544320"/>
                    </a:xfrm>
                    <a:prstGeom prst="rect">
                      <a:avLst/>
                    </a:prstGeom>
                  </pic:spPr>
                </pic:pic>
              </a:graphicData>
            </a:graphic>
          </wp:inline>
        </w:drawing>
      </w:r>
    </w:p>
    <w:p>
      <w:pPr>
        <w:rPr>
          <w:rFonts w:ascii="仿宋" w:hAnsi="仿宋" w:eastAsia="仿宋" w:cs="仿宋"/>
          <w:b/>
          <w:bCs/>
          <w:color w:val="C00000"/>
          <w:sz w:val="30"/>
          <w:szCs w:val="30"/>
        </w:rPr>
      </w:pPr>
      <w:r>
        <w:rPr>
          <w:rFonts w:hint="eastAsia" w:ascii="仿宋" w:hAnsi="仿宋" w:eastAsia="仿宋" w:cs="仿宋"/>
          <w:b/>
          <w:bCs/>
          <w:color w:val="C00000"/>
          <w:sz w:val="30"/>
          <w:szCs w:val="30"/>
        </w:rPr>
        <w:t>考试环境应：</w:t>
      </w:r>
    </w:p>
    <w:p>
      <w:pPr>
        <w:rPr>
          <w:rFonts w:ascii="仿宋" w:hAnsi="仿宋" w:eastAsia="仿宋" w:cs="仿宋"/>
          <w:b/>
          <w:bCs/>
          <w:color w:val="C00000"/>
          <w:sz w:val="30"/>
          <w:szCs w:val="30"/>
        </w:rPr>
      </w:pPr>
      <w:r>
        <w:rPr>
          <w:rFonts w:hint="eastAsia" w:ascii="仿宋" w:hAnsi="仿宋" w:eastAsia="仿宋" w:cs="仿宋"/>
          <w:b/>
          <w:bCs/>
          <w:color w:val="C00000"/>
          <w:sz w:val="30"/>
          <w:szCs w:val="30"/>
        </w:rPr>
        <w:t>1、第一视角正面自己。</w:t>
      </w:r>
    </w:p>
    <w:p>
      <w:pPr>
        <w:rPr>
          <w:rFonts w:ascii="仿宋" w:hAnsi="仿宋" w:eastAsia="仿宋" w:cs="仿宋"/>
          <w:b/>
          <w:bCs/>
          <w:color w:val="C00000"/>
          <w:sz w:val="30"/>
          <w:szCs w:val="30"/>
        </w:rPr>
      </w:pPr>
      <w:r>
        <w:rPr>
          <w:rFonts w:hint="eastAsia" w:ascii="仿宋" w:hAnsi="仿宋" w:eastAsia="仿宋" w:cs="仿宋"/>
          <w:b/>
          <w:bCs/>
          <w:color w:val="C00000"/>
          <w:sz w:val="30"/>
          <w:szCs w:val="30"/>
        </w:rPr>
        <w:t>2、第二视角手机需拍摄到双手、键盘与肩部。</w:t>
      </w:r>
    </w:p>
    <w:p>
      <w:pPr>
        <w:rPr>
          <w:rFonts w:ascii="仿宋" w:hAnsi="仿宋" w:eastAsia="仿宋" w:cs="仿宋"/>
          <w:b/>
          <w:bCs/>
          <w:color w:val="C00000"/>
          <w:sz w:val="30"/>
          <w:szCs w:val="30"/>
        </w:rPr>
      </w:pPr>
      <w:r>
        <w:rPr>
          <w:rFonts w:hint="eastAsia" w:ascii="仿宋" w:hAnsi="仿宋" w:eastAsia="仿宋" w:cs="仿宋"/>
          <w:b/>
          <w:bCs/>
          <w:color w:val="C00000"/>
          <w:sz w:val="30"/>
          <w:szCs w:val="30"/>
        </w:rPr>
        <w:t>3、室内光线充足不逆光。</w:t>
      </w:r>
    </w:p>
    <w:p>
      <w:pPr>
        <w:rPr>
          <w:rFonts w:ascii="仿宋" w:hAnsi="仿宋" w:eastAsia="仿宋" w:cs="仿宋"/>
          <w:b/>
          <w:bCs/>
          <w:color w:val="C00000"/>
          <w:sz w:val="30"/>
          <w:szCs w:val="30"/>
        </w:rPr>
      </w:pPr>
      <w:r>
        <w:rPr>
          <w:rFonts w:hint="eastAsia" w:ascii="仿宋" w:hAnsi="仿宋" w:eastAsia="仿宋" w:cs="仿宋"/>
          <w:b/>
          <w:bCs/>
          <w:color w:val="C00000"/>
          <w:sz w:val="30"/>
          <w:szCs w:val="30"/>
        </w:rPr>
        <w:t>4、桌面不可摆放无关物品（可放置笔、草稿纸与身份证件）。</w:t>
      </w:r>
    </w:p>
    <w:p>
      <w:pPr>
        <w:rPr>
          <w:rFonts w:ascii="仿宋" w:hAnsi="仿宋" w:eastAsia="仿宋" w:cs="仿宋"/>
          <w:b/>
          <w:bCs/>
          <w:color w:val="C00000"/>
          <w:sz w:val="30"/>
          <w:szCs w:val="30"/>
        </w:rPr>
      </w:pPr>
      <w:r>
        <w:rPr>
          <w:rFonts w:hint="eastAsia" w:ascii="仿宋" w:hAnsi="仿宋" w:eastAsia="仿宋" w:cs="仿宋"/>
          <w:b/>
          <w:bCs/>
          <w:color w:val="C00000"/>
          <w:sz w:val="30"/>
          <w:szCs w:val="30"/>
        </w:rPr>
        <w:t>请仔细阅读上图中手机监控摆放规则，并按照规则严格设置考试场景，如因设置不合格导致出现影响成绩有效性判定等后果的，责任由考生承担。</w:t>
      </w:r>
    </w:p>
    <w:p>
      <w:pPr>
        <w:jc w:val="center"/>
        <w:rPr>
          <w:rFonts w:ascii="仿宋" w:hAnsi="仿宋" w:eastAsia="仿宋" w:cs="仿宋"/>
          <w:szCs w:val="32"/>
        </w:rPr>
      </w:pPr>
    </w:p>
    <w:p>
      <w:pPr>
        <w:pStyle w:val="3"/>
        <w:numPr>
          <w:ilvl w:val="0"/>
          <w:numId w:val="6"/>
        </w:numPr>
        <w:rPr>
          <w:lang w:eastAsia="zh-Hans"/>
        </w:rPr>
      </w:pPr>
      <w:bookmarkStart w:id="16" w:name="_Toc81512651"/>
      <w:bookmarkStart w:id="17" w:name="_Toc31027"/>
      <w:r>
        <w:rPr>
          <w:rFonts w:hint="eastAsia"/>
          <w:lang w:eastAsia="zh-Hans"/>
        </w:rPr>
        <w:t>完成信息确认</w:t>
      </w:r>
      <w:bookmarkEnd w:id="16"/>
      <w:bookmarkEnd w:id="17"/>
    </w:p>
    <w:p>
      <w:pPr>
        <w:jc w:val="center"/>
      </w:pPr>
      <w:r>
        <w:drawing>
          <wp:inline distT="0" distB="0" distL="0" distR="0">
            <wp:extent cx="5274310" cy="3036570"/>
            <wp:effectExtent l="0" t="0" r="8890" b="11430"/>
            <wp:docPr id="27" name="图片 27"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true"/>
                    </pic:cNvPicPr>
                  </pic:nvPicPr>
                  <pic:blipFill>
                    <a:blip r:embed="rId20"/>
                    <a:stretch>
                      <a:fillRect/>
                    </a:stretch>
                  </pic:blipFill>
                  <pic:spPr>
                    <a:xfrm>
                      <a:off x="0" y="0"/>
                      <a:ext cx="5274310" cy="3036570"/>
                    </a:xfrm>
                    <a:prstGeom prst="rect">
                      <a:avLst/>
                    </a:prstGeom>
                  </pic:spPr>
                </pic:pic>
              </a:graphicData>
            </a:graphic>
          </wp:inline>
        </w:drawing>
      </w:r>
    </w:p>
    <w:p/>
    <w:p>
      <w:pPr>
        <w:pStyle w:val="3"/>
        <w:numPr>
          <w:ilvl w:val="0"/>
          <w:numId w:val="6"/>
        </w:numPr>
        <w:rPr>
          <w:lang w:eastAsia="zh-Hans"/>
        </w:rPr>
      </w:pPr>
      <w:bookmarkStart w:id="18" w:name="_Toc81512652"/>
      <w:bookmarkStart w:id="19" w:name="_Toc15139"/>
      <w:r>
        <w:rPr>
          <w:rFonts w:hint="eastAsia"/>
          <w:lang w:eastAsia="zh-Hans"/>
        </w:rPr>
        <w:t>正式进入考试</w:t>
      </w:r>
      <w:bookmarkEnd w:id="18"/>
      <w:bookmarkEnd w:id="19"/>
    </w:p>
    <w:p>
      <w:pPr>
        <w:rPr>
          <w:rFonts w:ascii="仿宋" w:hAnsi="仿宋" w:eastAsia="仿宋" w:cs="仿宋"/>
          <w:szCs w:val="32"/>
        </w:rPr>
      </w:pPr>
      <w:r>
        <w:rPr>
          <w:rFonts w:hint="eastAsia" w:ascii="仿宋" w:hAnsi="仿宋" w:eastAsia="仿宋" w:cs="仿宋"/>
          <w:b/>
          <w:bCs/>
          <w:szCs w:val="32"/>
        </w:rPr>
        <w:t>仔细阅读考试须知并接受后进入考试</w:t>
      </w:r>
    </w:p>
    <w:p>
      <w:pPr>
        <w:jc w:val="center"/>
      </w:pPr>
      <w:r>
        <w:drawing>
          <wp:inline distT="0" distB="0" distL="0" distR="0">
            <wp:extent cx="5309235" cy="2827020"/>
            <wp:effectExtent l="0" t="0" r="24765" b="17780"/>
            <wp:docPr id="28" name="图片 28"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true"/>
                    </pic:cNvPicPr>
                  </pic:nvPicPr>
                  <pic:blipFill>
                    <a:blip r:embed="rId21"/>
                    <a:stretch>
                      <a:fillRect/>
                    </a:stretch>
                  </pic:blipFill>
                  <pic:spPr>
                    <a:xfrm>
                      <a:off x="0" y="0"/>
                      <a:ext cx="5356642" cy="2852447"/>
                    </a:xfrm>
                    <a:prstGeom prst="rect">
                      <a:avLst/>
                    </a:prstGeom>
                  </pic:spPr>
                </pic:pic>
              </a:graphicData>
            </a:graphic>
          </wp:inline>
        </w:drawing>
      </w:r>
    </w:p>
    <w:p>
      <w:pPr>
        <w:rPr>
          <w:rFonts w:ascii="仿宋" w:hAnsi="仿宋" w:eastAsia="仿宋" w:cs="仿宋"/>
          <w:szCs w:val="32"/>
        </w:rPr>
      </w:pPr>
    </w:p>
    <w:p>
      <w:pPr>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考试右上角为考试倒计时，注意答题时间；</w:t>
      </w:r>
      <w:r>
        <w:rPr>
          <w:rFonts w:hint="eastAsia" w:ascii="仿宋" w:hAnsi="仿宋" w:eastAsia="仿宋" w:cs="仿宋"/>
          <w:b/>
          <w:bCs/>
          <w:color w:val="FF0000"/>
          <w:szCs w:val="32"/>
        </w:rPr>
        <w:t>本次考试不允许翻题</w:t>
      </w:r>
      <w:r>
        <w:rPr>
          <w:rFonts w:hint="eastAsia" w:ascii="仿宋" w:hAnsi="仿宋" w:eastAsia="仿宋" w:cs="仿宋"/>
          <w:szCs w:val="32"/>
        </w:rPr>
        <w:t>，当前试题完成作答后才可作答下一题，点击【下一题】后不可返回修改之前的试题，完成当前单元作答或需要交卷请先点击【返回单元列表】回到主界面。</w:t>
      </w:r>
    </w:p>
    <w:p>
      <w:r>
        <w:drawing>
          <wp:inline distT="0" distB="0" distL="114300" distR="114300">
            <wp:extent cx="5269230" cy="2682875"/>
            <wp:effectExtent l="0" t="0" r="7620" b="3175"/>
            <wp:docPr id="1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true"/>
                    </pic:cNvPicPr>
                  </pic:nvPicPr>
                  <pic:blipFill>
                    <a:blip r:embed="rId22"/>
                    <a:stretch>
                      <a:fillRect/>
                    </a:stretch>
                  </pic:blipFill>
                  <pic:spPr>
                    <a:xfrm>
                      <a:off x="0" y="0"/>
                      <a:ext cx="5269230" cy="2682875"/>
                    </a:xfrm>
                    <a:prstGeom prst="rect">
                      <a:avLst/>
                    </a:prstGeom>
                    <a:noFill/>
                    <a:ln>
                      <a:noFill/>
                    </a:ln>
                  </pic:spPr>
                </pic:pic>
              </a:graphicData>
            </a:graphic>
          </wp:inline>
        </w:drawing>
      </w:r>
    </w:p>
    <w:p>
      <w:pPr>
        <w:pStyle w:val="3"/>
        <w:numPr>
          <w:ilvl w:val="0"/>
          <w:numId w:val="6"/>
        </w:numPr>
        <w:rPr>
          <w:lang w:eastAsia="zh-Hans"/>
        </w:rPr>
      </w:pPr>
      <w:bookmarkStart w:id="20" w:name="_Toc23545"/>
      <w:bookmarkStart w:id="21" w:name="_Toc81512653"/>
      <w:r>
        <w:rPr>
          <w:rFonts w:hint="eastAsia"/>
          <w:lang w:eastAsia="zh-Hans"/>
        </w:rPr>
        <w:t>监考意外中断</w:t>
      </w:r>
      <w:bookmarkEnd w:id="20"/>
      <w:bookmarkEnd w:id="21"/>
    </w:p>
    <w:p>
      <w:pPr>
        <w:ind w:firstLine="480" w:firstLineChars="200"/>
      </w:pPr>
      <w:r>
        <w:rPr>
          <w:rFonts w:hint="eastAsia" w:ascii="仿宋" w:hAnsi="仿宋" w:eastAsia="仿宋" w:cs="仿宋"/>
          <w:szCs w:val="32"/>
        </w:rPr>
        <w:t>考中如果手机监控中断需要重新扫码连接</w:t>
      </w:r>
    </w:p>
    <w:p>
      <w:r>
        <w:drawing>
          <wp:inline distT="0" distB="0" distL="0" distR="0">
            <wp:extent cx="5181600" cy="2578100"/>
            <wp:effectExtent l="0" t="0" r="0" b="0"/>
            <wp:docPr id="2" name="图片 2" descr="背景图案&#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true"/>
                    </pic:cNvPicPr>
                  </pic:nvPicPr>
                  <pic:blipFill>
                    <a:blip r:embed="rId23"/>
                    <a:stretch>
                      <a:fillRect/>
                    </a:stretch>
                  </pic:blipFill>
                  <pic:spPr>
                    <a:xfrm>
                      <a:off x="0" y="0"/>
                      <a:ext cx="5181600" cy="2578100"/>
                    </a:xfrm>
                    <a:prstGeom prst="rect">
                      <a:avLst/>
                    </a:prstGeom>
                  </pic:spPr>
                </pic:pic>
              </a:graphicData>
            </a:graphic>
          </wp:inline>
        </w:drawing>
      </w:r>
    </w:p>
    <w:p/>
    <w:p/>
    <w:p/>
    <w:p/>
    <w:p>
      <w:pPr>
        <w:ind w:firstLine="480" w:firstLineChars="200"/>
        <w:rPr>
          <w:rFonts w:ascii="仿宋" w:hAnsi="仿宋" w:eastAsia="仿宋" w:cs="仿宋"/>
          <w:szCs w:val="32"/>
        </w:rPr>
      </w:pPr>
      <w:r>
        <w:rPr>
          <w:rFonts w:hint="eastAsia" w:ascii="仿宋" w:hAnsi="仿宋" w:eastAsia="仿宋" w:cs="仿宋"/>
          <w:szCs w:val="32"/>
        </w:rPr>
        <w:t>作答完成后需先勾选下图中按钮，然后点击【交卷】并确认两次。</w:t>
      </w:r>
    </w:p>
    <w:p>
      <w:pPr>
        <w:rPr>
          <w:rFonts w:ascii="仿宋" w:hAnsi="仿宋" w:eastAsia="仿宋" w:cs="仿宋"/>
          <w:szCs w:val="32"/>
        </w:rPr>
      </w:pPr>
      <w:r>
        <w:rPr>
          <w:rFonts w:ascii="仿宋" w:hAnsi="仿宋" w:eastAsia="仿宋" w:cs="仿宋"/>
          <w:szCs w:val="32"/>
        </w:rPr>
        <w:drawing>
          <wp:inline distT="0" distB="0" distL="0" distR="0">
            <wp:extent cx="5274310" cy="3543935"/>
            <wp:effectExtent l="0" t="0" r="0" b="0"/>
            <wp:docPr id="30" name="图片 30" descr="图形用户界面, 应用程序, 网站&#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true"/>
                    </pic:cNvPicPr>
                  </pic:nvPicPr>
                  <pic:blipFill>
                    <a:blip r:embed="rId24"/>
                    <a:stretch>
                      <a:fillRect/>
                    </a:stretch>
                  </pic:blipFill>
                  <pic:spPr>
                    <a:xfrm>
                      <a:off x="0" y="0"/>
                      <a:ext cx="5274310" cy="35439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交卷成功界面如下图</w:t>
      </w:r>
    </w:p>
    <w:p>
      <w:pPr>
        <w:jc w:val="center"/>
      </w:pPr>
      <w:r>
        <w:drawing>
          <wp:inline distT="0" distB="0" distL="0" distR="0">
            <wp:extent cx="5274310" cy="1340485"/>
            <wp:effectExtent l="0" t="0" r="0" b="5715"/>
            <wp:docPr id="31" name="图片 31"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true"/>
                    </pic:cNvPicPr>
                  </pic:nvPicPr>
                  <pic:blipFill>
                    <a:blip r:embed="rId25"/>
                    <a:srcRect t="15137"/>
                    <a:stretch>
                      <a:fillRect/>
                    </a:stretch>
                  </pic:blipFill>
                  <pic:spPr>
                    <a:xfrm>
                      <a:off x="0" y="0"/>
                      <a:ext cx="5274310" cy="1340729"/>
                    </a:xfrm>
                    <a:prstGeom prst="rect">
                      <a:avLst/>
                    </a:prstGeom>
                    <a:ln>
                      <a:noFill/>
                    </a:ln>
                  </pic:spPr>
                </pic:pic>
              </a:graphicData>
            </a:graphic>
          </wp:inline>
        </w:drawing>
      </w:r>
    </w:p>
    <w:p/>
    <w:p>
      <w:pPr>
        <w:rPr>
          <w:lang w:eastAsia="zh-Hans"/>
        </w:rPr>
      </w:pPr>
    </w:p>
    <w:p>
      <w:pPr>
        <w:pStyle w:val="2"/>
      </w:pPr>
    </w:p>
    <w:p/>
    <w:p/>
    <w:p>
      <w:pPr>
        <w:pStyle w:val="2"/>
        <w:rPr>
          <w:lang w:eastAsia="zh-Hans"/>
        </w:rPr>
      </w:pPr>
      <w:bookmarkStart w:id="22" w:name="_Toc25971"/>
      <w:r>
        <w:rPr>
          <w:rFonts w:hint="eastAsia"/>
        </w:rPr>
        <w:t>附件</w:t>
      </w:r>
      <w:r>
        <w:t>.</w:t>
      </w:r>
      <w:r>
        <w:rPr>
          <w:rFonts w:hint="eastAsia"/>
          <w:lang w:eastAsia="zh-Hans"/>
        </w:rPr>
        <w:t>考试客户端安装运行说明</w:t>
      </w:r>
      <w:bookmarkEnd w:id="22"/>
    </w:p>
    <w:p>
      <w:pPr>
        <w:pStyle w:val="3"/>
        <w:numPr>
          <w:ilvl w:val="0"/>
          <w:numId w:val="7"/>
        </w:numPr>
        <w:rPr>
          <w:lang w:eastAsia="zh-Hans"/>
        </w:rPr>
      </w:pPr>
      <w:bookmarkStart w:id="23" w:name="_Toc25925"/>
      <w:r>
        <w:rPr>
          <w:rFonts w:hint="eastAsia"/>
          <w:lang w:eastAsia="zh-Hans"/>
        </w:rPr>
        <w:t>客户端软件下载途径</w:t>
      </w:r>
      <w:bookmarkEnd w:id="23"/>
    </w:p>
    <w:p>
      <w:pPr>
        <w:ind w:firstLine="480" w:firstLineChars="200"/>
        <w:rPr>
          <w:rFonts w:ascii="仿宋" w:hAnsi="仿宋" w:eastAsia="仿宋" w:cs="仿宋"/>
          <w:szCs w:val="32"/>
        </w:rPr>
      </w:pPr>
      <w:r>
        <w:rPr>
          <w:rFonts w:hint="eastAsia" w:ascii="仿宋" w:hAnsi="仿宋" w:eastAsia="仿宋" w:cs="仿宋"/>
          <w:szCs w:val="32"/>
        </w:rPr>
        <w:t>考生首次登录后，点击【打开考试软件】按钮</w:t>
      </w:r>
    </w:p>
    <w:p>
      <w:pPr>
        <w:ind w:firstLine="480" w:firstLineChars="200"/>
        <w:jc w:val="center"/>
      </w:pPr>
      <w:r>
        <w:rPr>
          <w:rFonts w:ascii="宋体" w:hAnsi="宋体" w:eastAsia="宋体"/>
        </w:rPr>
        <w:drawing>
          <wp:inline distT="0" distB="0" distL="0" distR="0">
            <wp:extent cx="3874135" cy="2553970"/>
            <wp:effectExtent l="0" t="0" r="12065" b="17780"/>
            <wp:docPr id="6" name="图片 6"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true"/>
                    </pic:cNvPicPr>
                  </pic:nvPicPr>
                  <pic:blipFill>
                    <a:blip r:embed="rId26"/>
                    <a:stretch>
                      <a:fillRect/>
                    </a:stretch>
                  </pic:blipFill>
                  <pic:spPr>
                    <a:xfrm>
                      <a:off x="0" y="0"/>
                      <a:ext cx="3874135" cy="255397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点击下图中的蓝色链接，即可自动下载。如果软件下载后被360等杀毒软件移入不信任区请将软件恢复并设置添加为信任软件继续安装。</w:t>
      </w:r>
    </w:p>
    <w:p>
      <w:pPr>
        <w:jc w:val="center"/>
      </w:pPr>
      <w:r>
        <w:drawing>
          <wp:inline distT="0" distB="0" distL="0" distR="0">
            <wp:extent cx="4108450" cy="3823335"/>
            <wp:effectExtent l="0" t="0" r="6350" b="5715"/>
            <wp:docPr id="7" name="图片 7"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true"/>
                    </pic:cNvPicPr>
                  </pic:nvPicPr>
                  <pic:blipFill>
                    <a:blip r:embed="rId27"/>
                    <a:stretch>
                      <a:fillRect/>
                    </a:stretch>
                  </pic:blipFill>
                  <pic:spPr>
                    <a:xfrm>
                      <a:off x="0" y="0"/>
                      <a:ext cx="4108450" cy="38233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点击下载操作后，如果浏览器有提示询问【保留】还是【舍弃】，请选择点击【保留】；</w:t>
      </w:r>
    </w:p>
    <w:p>
      <w:pPr>
        <w:jc w:val="center"/>
      </w:pPr>
      <w:r>
        <w:drawing>
          <wp:inline distT="0" distB="0" distL="0" distR="0">
            <wp:extent cx="4953635" cy="2931160"/>
            <wp:effectExtent l="0" t="0" r="0" b="2540"/>
            <wp:docPr id="13" name="图片 13"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true"/>
                    </pic:cNvPicPr>
                  </pic:nvPicPr>
                  <pic:blipFill>
                    <a:blip r:embed="rId28"/>
                    <a:stretch>
                      <a:fillRect/>
                    </a:stretch>
                  </pic:blipFill>
                  <pic:spPr>
                    <a:xfrm>
                      <a:off x="0" y="0"/>
                      <a:ext cx="4970505" cy="2941251"/>
                    </a:xfrm>
                    <a:prstGeom prst="rect">
                      <a:avLst/>
                    </a:prstGeom>
                  </pic:spPr>
                </pic:pic>
              </a:graphicData>
            </a:graphic>
          </wp:inline>
        </w:drawing>
      </w:r>
    </w:p>
    <w:p>
      <w:pPr>
        <w:pStyle w:val="3"/>
        <w:numPr>
          <w:ilvl w:val="0"/>
          <w:numId w:val="7"/>
        </w:numPr>
        <w:rPr>
          <w:lang w:eastAsia="zh-Hans"/>
        </w:rPr>
      </w:pPr>
      <w:bookmarkStart w:id="24" w:name="_Toc12413"/>
      <w:r>
        <w:rPr>
          <w:rFonts w:hint="eastAsia"/>
          <w:lang w:eastAsia="zh-Hans"/>
        </w:rPr>
        <w:t>Windows下安装说明</w:t>
      </w:r>
      <w:bookmarkEnd w:id="24"/>
    </w:p>
    <w:p>
      <w:pPr>
        <w:rPr>
          <w:rFonts w:ascii="仿宋" w:hAnsi="仿宋" w:eastAsia="仿宋" w:cs="仿宋"/>
          <w:b/>
          <w:bCs/>
          <w:color w:val="FF0000"/>
          <w:szCs w:val="32"/>
        </w:rPr>
      </w:pPr>
      <w:r>
        <w:rPr>
          <w:rFonts w:hint="eastAsia" w:ascii="仿宋" w:hAnsi="仿宋" w:eastAsia="仿宋" w:cs="仿宋"/>
          <w:b/>
          <w:bCs/>
          <w:color w:val="FF0000"/>
          <w:szCs w:val="32"/>
        </w:rPr>
        <w:t>注意：优先推荐考生使用Win10操作系统</w:t>
      </w:r>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首先，找到您下载的安装文件位置，双击安装文件</w:t>
      </w:r>
    </w:p>
    <w:p>
      <w:r>
        <w:drawing>
          <wp:inline distT="0" distB="0" distL="0" distR="0">
            <wp:extent cx="5361305" cy="545465"/>
            <wp:effectExtent l="12700" t="12700" r="36195" b="2603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29"/>
                    <a:stretch>
                      <a:fillRect/>
                    </a:stretch>
                  </pic:blipFill>
                  <pic:spPr>
                    <a:xfrm>
                      <a:off x="0" y="0"/>
                      <a:ext cx="5603734" cy="570159"/>
                    </a:xfrm>
                    <a:prstGeom prst="rect">
                      <a:avLst/>
                    </a:prstGeom>
                    <a:ln>
                      <a:solidFill>
                        <a:schemeClr val="bg2">
                          <a:lumMod val="75000"/>
                        </a:schemeClr>
                      </a:solidFill>
                    </a:ln>
                  </pic:spPr>
                </pic:pic>
              </a:graphicData>
            </a:graphic>
          </wp:inline>
        </w:drawing>
      </w:r>
    </w:p>
    <w:p>
      <w:pPr>
        <w:rPr>
          <w:rFonts w:ascii="仿宋" w:hAnsi="仿宋" w:eastAsia="仿宋" w:cs="仿宋"/>
          <w:szCs w:val="32"/>
        </w:rPr>
      </w:pPr>
      <w:r>
        <w:rPr>
          <w:rFonts w:hint="eastAsia" w:ascii="仿宋" w:hAnsi="仿宋" w:eastAsia="仿宋" w:cs="仿宋"/>
          <w:szCs w:val="32"/>
        </w:rPr>
        <w:t>页面中会出现下图，点击页面中的【是】按钮</w:t>
      </w:r>
    </w:p>
    <w:p>
      <w:pPr>
        <w:jc w:val="center"/>
      </w:pPr>
      <w:r>
        <w:drawing>
          <wp:inline distT="0" distB="0" distL="0" distR="0">
            <wp:extent cx="3851910" cy="2811780"/>
            <wp:effectExtent l="0" t="0" r="8890" b="7620"/>
            <wp:docPr id="11" name="图片 11" descr="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true"/>
                    </pic:cNvPicPr>
                  </pic:nvPicPr>
                  <pic:blipFill>
                    <a:blip r:embed="rId30"/>
                    <a:stretch>
                      <a:fillRect/>
                    </a:stretch>
                  </pic:blipFill>
                  <pic:spPr>
                    <a:xfrm>
                      <a:off x="0" y="0"/>
                      <a:ext cx="4057798" cy="296244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页面中会出现如下图片，直接点击【安装】按钮，会进入系统自动安装过程。安装开始前有的杀毒软件会提示或阻拦，点击添加信任或允许安装即可。安装完成后，安装页面自动消失。</w:t>
      </w:r>
    </w:p>
    <w:p>
      <w:pPr>
        <w:jc w:val="center"/>
      </w:pPr>
      <w:r>
        <w:drawing>
          <wp:inline distT="0" distB="0" distL="0" distR="0">
            <wp:extent cx="2783205" cy="2010410"/>
            <wp:effectExtent l="0" t="0" r="17145" b="8890"/>
            <wp:docPr id="15" name="图片 15"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true"/>
                    </pic:cNvPicPr>
                  </pic:nvPicPr>
                  <pic:blipFill>
                    <a:blip r:embed="rId31"/>
                    <a:stretch>
                      <a:fillRect/>
                    </a:stretch>
                  </pic:blipFill>
                  <pic:spPr>
                    <a:xfrm>
                      <a:off x="0" y="0"/>
                      <a:ext cx="2783205" cy="201041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当页面上安装界面消失，请查看您的电脑桌面，您会找到如下图所示一个新的软件图标。即表示您已安装成功客户端！</w:t>
      </w:r>
    </w:p>
    <w:p>
      <w:pPr>
        <w:jc w:val="center"/>
      </w:pPr>
      <w: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true"/>
                    </pic:cNvPicPr>
                  </pic:nvPicPr>
                  <pic:blipFill>
                    <a:blip r:embed="rId32"/>
                    <a:stretch>
                      <a:fillRect/>
                    </a:stretch>
                  </pic:blipFill>
                  <pic:spPr>
                    <a:xfrm>
                      <a:off x="0" y="0"/>
                      <a:ext cx="3543935" cy="177165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3324860" cy="2611755"/>
            <wp:effectExtent l="0" t="0" r="8890" b="17145"/>
            <wp:docPr id="8" name="图片 8" descr="图形用户界面, 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true"/>
                    </pic:cNvPicPr>
                  </pic:nvPicPr>
                  <pic:blipFill>
                    <a:blip r:embed="rId33"/>
                    <a:stretch>
                      <a:fillRect/>
                    </a:stretch>
                  </pic:blipFill>
                  <pic:spPr>
                    <a:xfrm>
                      <a:off x="0" y="0"/>
                      <a:ext cx="3324860" cy="2611755"/>
                    </a:xfrm>
                    <a:prstGeom prst="rect">
                      <a:avLst/>
                    </a:prstGeom>
                  </pic:spPr>
                </pic:pic>
              </a:graphicData>
            </a:graphic>
          </wp:inline>
        </w:drawing>
      </w:r>
    </w:p>
    <w:p>
      <w:pPr>
        <w:jc w:val="center"/>
      </w:pPr>
      <w:r>
        <w:rPr>
          <w:rFonts w:ascii="宋体" w:hAnsi="宋体" w:eastAsia="宋体"/>
        </w:rPr>
        <w:drawing>
          <wp:inline distT="0" distB="0" distL="0" distR="0">
            <wp:extent cx="3986530" cy="2627630"/>
            <wp:effectExtent l="0" t="0" r="13970" b="1270"/>
            <wp:docPr id="32" name="图片 32"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true"/>
                    </pic:cNvPicPr>
                  </pic:nvPicPr>
                  <pic:blipFill>
                    <a:blip r:embed="rId26"/>
                    <a:stretch>
                      <a:fillRect/>
                    </a:stretch>
                  </pic:blipFill>
                  <pic:spPr>
                    <a:xfrm>
                      <a:off x="0" y="0"/>
                      <a:ext cx="3986530" cy="2627630"/>
                    </a:xfrm>
                    <a:prstGeom prst="rect">
                      <a:avLst/>
                    </a:prstGeom>
                  </pic:spPr>
                </pic:pic>
              </a:graphicData>
            </a:graphic>
          </wp:inline>
        </w:drawing>
      </w:r>
    </w:p>
    <w:p/>
    <w:p>
      <w:pPr>
        <w:jc w:val="center"/>
      </w:pPr>
      <w:r>
        <w:drawing>
          <wp:inline distT="0" distB="0" distL="114300" distR="114300">
            <wp:extent cx="4905375" cy="1990725"/>
            <wp:effectExtent l="0" t="0" r="9525" b="9525"/>
            <wp:docPr id="16"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true"/>
                    </pic:cNvPicPr>
                  </pic:nvPicPr>
                  <pic:blipFill>
                    <a:blip r:embed="rId34"/>
                    <a:stretch>
                      <a:fillRect/>
                    </a:stretch>
                  </pic:blipFill>
                  <pic:spPr>
                    <a:xfrm>
                      <a:off x="0" y="0"/>
                      <a:ext cx="4905375" cy="1990725"/>
                    </a:xfrm>
                    <a:prstGeom prst="rect">
                      <a:avLst/>
                    </a:prstGeom>
                    <a:noFill/>
                    <a:ln>
                      <a:noFill/>
                    </a:ln>
                  </pic:spPr>
                </pic:pic>
              </a:graphicData>
            </a:graphic>
          </wp:inline>
        </w:drawing>
      </w:r>
    </w:p>
    <w:p/>
    <w:p/>
    <w:p/>
    <w:p/>
    <w:p/>
    <w:p/>
    <w:p>
      <w:pPr>
        <w:spacing w:line="240" w:lineRule="auto"/>
      </w:pPr>
    </w:p>
    <w:p>
      <w:pPr>
        <w:spacing w:line="240" w:lineRule="auto"/>
      </w:pPr>
      <w:r>
        <w:br w:type="page"/>
      </w:r>
    </w:p>
    <w:p>
      <w:pPr>
        <w:pStyle w:val="3"/>
        <w:numPr>
          <w:ilvl w:val="0"/>
          <w:numId w:val="7"/>
        </w:numPr>
        <w:rPr>
          <w:lang w:eastAsia="zh-Hans"/>
        </w:rPr>
      </w:pPr>
      <w:bookmarkStart w:id="25" w:name="_Toc20607"/>
      <w:r>
        <w:rPr>
          <w:rFonts w:hint="eastAsia"/>
          <w:lang w:eastAsia="zh-Hans"/>
        </w:rPr>
        <w:t>Mac电脑下安装说明</w:t>
      </w:r>
      <w:bookmarkEnd w:id="25"/>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首先，找到您下载的安装文件位置，双击已下载安装包，弹出安装界面，按照提示要求，拖动app至applications文件夹即可完成安装。</w:t>
      </w:r>
    </w:p>
    <w:p>
      <w:r>
        <w:drawing>
          <wp:inline distT="0" distB="0" distL="114300" distR="114300">
            <wp:extent cx="4220845" cy="2662555"/>
            <wp:effectExtent l="0" t="0" r="20955" b="4445"/>
            <wp:docPr id="14" name="图片 14"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true"/>
                    </pic:cNvPicPr>
                  </pic:nvPicPr>
                  <pic:blipFill>
                    <a:blip r:embed="rId35"/>
                    <a:stretch>
                      <a:fillRect/>
                    </a:stretch>
                  </pic:blipFill>
                  <pic:spPr>
                    <a:xfrm>
                      <a:off x="0" y="0"/>
                      <a:ext cx="4220845" cy="2662555"/>
                    </a:xfrm>
                    <a:prstGeom prst="rect">
                      <a:avLst/>
                    </a:prstGeom>
                    <a:noFill/>
                    <a:ln>
                      <a:noFill/>
                    </a:ln>
                  </pic:spPr>
                </pic:pic>
              </a:graphicData>
            </a:graphic>
          </wp:inline>
        </w:drawing>
      </w:r>
    </w:p>
    <w:p>
      <w:pPr>
        <w:rPr>
          <w:rFonts w:ascii="仿宋" w:hAnsi="仿宋" w:eastAsia="仿宋" w:cs="仿宋"/>
          <w:szCs w:val="32"/>
        </w:rPr>
      </w:pPr>
      <w:r>
        <w:rPr>
          <w:rFonts w:hint="eastAsia" w:ascii="仿宋" w:hAnsi="仿宋" w:eastAsia="仿宋" w:cs="仿宋"/>
          <w:szCs w:val="32"/>
        </w:rPr>
        <w:t>首次运行客户端的时候，系统会提示如下信息，请选择【打开】即可。</w:t>
      </w:r>
    </w:p>
    <w:p>
      <w: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true"/>
                    </pic:cNvPicPr>
                  </pic:nvPicPr>
                  <pic:blipFill>
                    <a:blip r:embed="rId36"/>
                    <a:stretch>
                      <a:fillRect/>
                    </a:stretch>
                  </pic:blipFill>
                  <pic:spPr>
                    <a:xfrm>
                      <a:off x="0" y="0"/>
                      <a:ext cx="5274310" cy="2263140"/>
                    </a:xfrm>
                    <a:prstGeom prst="rect">
                      <a:avLst/>
                    </a:prstGeom>
                  </pic:spPr>
                </pic:pic>
              </a:graphicData>
            </a:graphic>
          </wp:inline>
        </w:drawing>
      </w: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true"/>
                    </pic:cNvPicPr>
                  </pic:nvPicPr>
                  <pic:blipFill>
                    <a:blip r:embed="rId33"/>
                    <a:stretch>
                      <a:fillRect/>
                    </a:stretch>
                  </pic:blipFill>
                  <pic:spPr>
                    <a:xfrm>
                      <a:off x="0" y="0"/>
                      <a:ext cx="4509573" cy="3541529"/>
                    </a:xfrm>
                    <a:prstGeom prst="rect">
                      <a:avLst/>
                    </a:prstGeom>
                  </pic:spPr>
                </pic:pic>
              </a:graphicData>
            </a:graphic>
          </wp:inline>
        </w:drawing>
      </w:r>
    </w:p>
    <w:p>
      <w:pPr>
        <w:jc w:val="center"/>
      </w:pPr>
      <w:r>
        <w:rPr>
          <w:rFonts w:ascii="宋体" w:hAnsi="宋体" w:eastAsia="宋体"/>
        </w:rPr>
        <w:drawing>
          <wp:inline distT="0" distB="0" distL="0" distR="0">
            <wp:extent cx="4455795" cy="2937510"/>
            <wp:effectExtent l="0" t="0" r="1905" b="0"/>
            <wp:docPr id="34" name="图片 34" descr="图形用户界面,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true"/>
                    </pic:cNvPicPr>
                  </pic:nvPicPr>
                  <pic:blipFill>
                    <a:blip r:embed="rId26"/>
                    <a:stretch>
                      <a:fillRect/>
                    </a:stretch>
                  </pic:blipFill>
                  <pic:spPr>
                    <a:xfrm>
                      <a:off x="0" y="0"/>
                      <a:ext cx="4481705" cy="2954709"/>
                    </a:xfrm>
                    <a:prstGeom prst="rect">
                      <a:avLst/>
                    </a:prstGeom>
                  </pic:spPr>
                </pic:pic>
              </a:graphicData>
            </a:graphic>
          </wp:inline>
        </w:drawing>
      </w:r>
    </w:p>
    <w:p>
      <w:pPr>
        <w:jc w:val="center"/>
      </w:pPr>
      <w: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true"/>
                    </pic:cNvPicPr>
                  </pic:nvPicPr>
                  <pic:blipFill>
                    <a:blip r:embed="rId37"/>
                    <a:stretch>
                      <a:fillRect/>
                    </a:stretch>
                  </pic:blipFill>
                  <pic:spPr>
                    <a:xfrm>
                      <a:off x="0" y="0"/>
                      <a:ext cx="4740394" cy="1426228"/>
                    </a:xfrm>
                    <a:prstGeom prst="rect">
                      <a:avLst/>
                    </a:prstGeom>
                  </pic:spPr>
                </pic:pic>
              </a:graphicData>
            </a:graphic>
          </wp:inline>
        </w:drawing>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Times New Roman"/>
    <w:panose1 w:val="020B0604020202020204"/>
    <w:charset w:val="00"/>
    <w:family w:val="swiss"/>
    <w:pitch w:val="default"/>
    <w:sig w:usb0="00000000" w:usb1="00000000" w:usb2="00000009" w:usb3="00000000" w:csb0="000001FF" w:csb1="00000000"/>
  </w:font>
  <w:font w:name="Calibri Light">
    <w:altName w:val="DejaVu Sans"/>
    <w:panose1 w:val="00000000000000000000"/>
    <w:charset w:val="00"/>
    <w:family w:val="swiss"/>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LNJ&#10;WO7QAAAABQEAAA8AAAAAAAAAAQAgAAAAOAAAAGRycy9kb3ducmV2LnhtbFBLAQIUABQAAAAIAIdO&#10;4kBXYG/FFQIAABsEAAAOAAAAAAAAAAEAIAAAADUBAABkcnMvZTJvRG9jLnhtbFBLBQYAAAAABgAG&#10;AFkBAAC8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9DE446"/>
    <w:multiLevelType w:val="singleLevel"/>
    <w:tmpl w:val="609DE446"/>
    <w:lvl w:ilvl="0" w:tentative="0">
      <w:start w:val="1"/>
      <w:numFmt w:val="decimal"/>
      <w:lvlText w:val="%1)"/>
      <w:lvlJc w:val="left"/>
      <w:pPr>
        <w:ind w:left="425" w:hanging="425"/>
      </w:pPr>
      <w:rPr>
        <w:rFonts w:hint="default"/>
      </w:rPr>
    </w:lvl>
  </w:abstractNum>
  <w:abstractNum w:abstractNumId="1">
    <w:nsid w:val="609DE4AD"/>
    <w:multiLevelType w:val="singleLevel"/>
    <w:tmpl w:val="609DE4AD"/>
    <w:lvl w:ilvl="0" w:tentative="0">
      <w:start w:val="1"/>
      <w:numFmt w:val="decimal"/>
      <w:lvlText w:val="%1)"/>
      <w:lvlJc w:val="left"/>
      <w:pPr>
        <w:ind w:left="425" w:hanging="425"/>
      </w:pPr>
      <w:rPr>
        <w:rFonts w:hint="default"/>
      </w:rPr>
    </w:lvl>
  </w:abstractNum>
  <w:abstractNum w:abstractNumId="2">
    <w:nsid w:val="609DE505"/>
    <w:multiLevelType w:val="singleLevel"/>
    <w:tmpl w:val="609DE505"/>
    <w:lvl w:ilvl="0" w:tentative="0">
      <w:start w:val="1"/>
      <w:numFmt w:val="decimal"/>
      <w:lvlText w:val="%1)"/>
      <w:lvlJc w:val="left"/>
      <w:pPr>
        <w:ind w:left="425" w:hanging="425"/>
      </w:pPr>
      <w:rPr>
        <w:rFonts w:hint="default"/>
      </w:rPr>
    </w:lvl>
  </w:abstractNum>
  <w:abstractNum w:abstractNumId="3">
    <w:nsid w:val="609DE7A7"/>
    <w:multiLevelType w:val="singleLevel"/>
    <w:tmpl w:val="609DE7A7"/>
    <w:lvl w:ilvl="0" w:tentative="0">
      <w:start w:val="1"/>
      <w:numFmt w:val="decimal"/>
      <w:lvlText w:val="%1."/>
      <w:lvlJc w:val="left"/>
      <w:pPr>
        <w:ind w:left="425" w:hanging="425"/>
      </w:pPr>
      <w:rPr>
        <w:rFonts w:hint="default"/>
      </w:rPr>
    </w:lvl>
  </w:abstractNum>
  <w:abstractNum w:abstractNumId="4">
    <w:nsid w:val="609DE7BD"/>
    <w:multiLevelType w:val="singleLevel"/>
    <w:tmpl w:val="609DE7BD"/>
    <w:lvl w:ilvl="0" w:tentative="0">
      <w:start w:val="1"/>
      <w:numFmt w:val="decimal"/>
      <w:lvlText w:val="%1."/>
      <w:lvlJc w:val="left"/>
      <w:pPr>
        <w:ind w:left="425" w:hanging="425"/>
      </w:pPr>
      <w:rPr>
        <w:rFonts w:hint="default"/>
      </w:rPr>
    </w:lvl>
  </w:abstractNum>
  <w:abstractNum w:abstractNumId="5">
    <w:nsid w:val="609DE7E8"/>
    <w:multiLevelType w:val="singleLevel"/>
    <w:tmpl w:val="609DE7E8"/>
    <w:lvl w:ilvl="0" w:tentative="0">
      <w:start w:val="1"/>
      <w:numFmt w:val="chineseCounting"/>
      <w:suff w:val="nothing"/>
      <w:lvlText w:val="%1、"/>
      <w:lvlJc w:val="left"/>
      <w:pPr>
        <w:ind w:left="0" w:firstLine="420"/>
      </w:pPr>
      <w:rPr>
        <w:rFonts w:hint="eastAsia"/>
      </w:rPr>
    </w:lvl>
  </w:abstractNum>
  <w:abstractNum w:abstractNumId="6">
    <w:nsid w:val="609E2F37"/>
    <w:multiLevelType w:val="singleLevel"/>
    <w:tmpl w:val="609E2F37"/>
    <w:lvl w:ilvl="0" w:tentative="0">
      <w:start w:val="1"/>
      <w:numFmt w:val="decimal"/>
      <w:lvlText w:val="%1."/>
      <w:lvlJc w:val="left"/>
      <w:pPr>
        <w:ind w:left="425" w:hanging="425"/>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true"/>
  <w:bordersDoNotSurroundFooter w:val="true"/>
  <w:documentProtection w:enforcement="0"/>
  <w:defaultTabStop w:val="420"/>
  <w:drawingGridVerticalSpacing w:val="156"/>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FE10A5A"/>
    <w:rsid w:val="000430C0"/>
    <w:rsid w:val="00071A75"/>
    <w:rsid w:val="000E07E8"/>
    <w:rsid w:val="000E5BCF"/>
    <w:rsid w:val="00102874"/>
    <w:rsid w:val="00114BBF"/>
    <w:rsid w:val="00154F6E"/>
    <w:rsid w:val="00267FC9"/>
    <w:rsid w:val="0029428B"/>
    <w:rsid w:val="002D25CF"/>
    <w:rsid w:val="00395EB8"/>
    <w:rsid w:val="003B1C3A"/>
    <w:rsid w:val="003C5A78"/>
    <w:rsid w:val="004E7725"/>
    <w:rsid w:val="00592475"/>
    <w:rsid w:val="007B15F7"/>
    <w:rsid w:val="00874276"/>
    <w:rsid w:val="00946300"/>
    <w:rsid w:val="00962639"/>
    <w:rsid w:val="009C1979"/>
    <w:rsid w:val="009D7DB9"/>
    <w:rsid w:val="00A06171"/>
    <w:rsid w:val="00AC0DCC"/>
    <w:rsid w:val="00B768A5"/>
    <w:rsid w:val="00C47F2D"/>
    <w:rsid w:val="00C608AC"/>
    <w:rsid w:val="00CA731C"/>
    <w:rsid w:val="00DC6D37"/>
    <w:rsid w:val="00E56A09"/>
    <w:rsid w:val="00E71D4C"/>
    <w:rsid w:val="00EB739E"/>
    <w:rsid w:val="00EF6698"/>
    <w:rsid w:val="00F93DE0"/>
    <w:rsid w:val="0B4564E5"/>
    <w:rsid w:val="2B0D4BD8"/>
    <w:rsid w:val="2CE77A62"/>
    <w:rsid w:val="2E137FA3"/>
    <w:rsid w:val="2F1F4011"/>
    <w:rsid w:val="316A0E57"/>
    <w:rsid w:val="3C36120D"/>
    <w:rsid w:val="4C260960"/>
    <w:rsid w:val="4D3936D7"/>
    <w:rsid w:val="4FAC11F1"/>
    <w:rsid w:val="536F2958"/>
    <w:rsid w:val="5EB9DAEF"/>
    <w:rsid w:val="5FE875EF"/>
    <w:rsid w:val="65153AE1"/>
    <w:rsid w:val="65C8511C"/>
    <w:rsid w:val="6A6261DC"/>
    <w:rsid w:val="6F825E37"/>
    <w:rsid w:val="6FEE3056"/>
    <w:rsid w:val="7735D190"/>
    <w:rsid w:val="77BF5995"/>
    <w:rsid w:val="77DFC8B1"/>
    <w:rsid w:val="797318C9"/>
    <w:rsid w:val="7AABCD9E"/>
    <w:rsid w:val="7CDFEB33"/>
    <w:rsid w:val="7DE93078"/>
    <w:rsid w:val="7F823CBE"/>
    <w:rsid w:val="A872F3DE"/>
    <w:rsid w:val="BFE10A5A"/>
    <w:rsid w:val="E7D7564B"/>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Balloon Text"/>
    <w:basedOn w:val="1"/>
    <w:link w:val="24"/>
    <w:qFormat/>
    <w:uiPriority w:val="0"/>
    <w:pPr>
      <w:spacing w:line="240" w:lineRule="auto"/>
    </w:pPr>
    <w:rPr>
      <w:sz w:val="18"/>
      <w:szCs w:val="18"/>
    </w:rPr>
  </w:style>
  <w:style w:type="paragraph" w:styleId="9">
    <w:name w:val="footer"/>
    <w:basedOn w:val="1"/>
    <w:qFormat/>
    <w:uiPriority w:val="0"/>
    <w:pPr>
      <w:tabs>
        <w:tab w:val="center" w:pos="4153"/>
        <w:tab w:val="right" w:pos="8306"/>
      </w:tabs>
      <w:snapToGrid w:val="0"/>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1">
    <w:name w:val="toc 1"/>
    <w:basedOn w:val="1"/>
    <w:next w:val="1"/>
    <w:qFormat/>
    <w:uiPriority w:val="39"/>
    <w:pPr>
      <w:spacing w:before="120" w:after="120"/>
    </w:pPr>
    <w:rPr>
      <w:rFonts w:asciiTheme="minorHAnsi" w:hAnsiTheme="minorHAnsi" w:cstheme="minorHAnsi"/>
      <w:b/>
      <w:bCs/>
      <w:caps/>
      <w:sz w:val="20"/>
      <w:szCs w:val="20"/>
    </w:rPr>
  </w:style>
  <w:style w:type="paragraph" w:styleId="12">
    <w:name w:val="toc 4"/>
    <w:basedOn w:val="1"/>
    <w:next w:val="1"/>
    <w:qFormat/>
    <w:uiPriority w:val="0"/>
    <w:pPr>
      <w:ind w:left="720"/>
    </w:pPr>
    <w:rPr>
      <w:rFonts w:asciiTheme="minorHAnsi" w:hAnsiTheme="minorHAnsi" w:cstheme="minorHAnsi"/>
      <w:sz w:val="18"/>
      <w:szCs w:val="18"/>
    </w:rPr>
  </w:style>
  <w:style w:type="paragraph" w:styleId="13">
    <w:name w:val="toc 6"/>
    <w:basedOn w:val="1"/>
    <w:next w:val="1"/>
    <w:qFormat/>
    <w:uiPriority w:val="0"/>
    <w:pPr>
      <w:ind w:left="1200"/>
    </w:pPr>
    <w:rPr>
      <w:rFonts w:asciiTheme="minorHAnsi" w:hAnsiTheme="minorHAnsi" w:cstheme="minorHAnsi"/>
      <w:sz w:val="18"/>
      <w:szCs w:val="18"/>
    </w:rPr>
  </w:style>
  <w:style w:type="paragraph" w:styleId="14">
    <w:name w:val="toc 2"/>
    <w:basedOn w:val="1"/>
    <w:next w:val="1"/>
    <w:qFormat/>
    <w:uiPriority w:val="39"/>
    <w:pPr>
      <w:ind w:left="240"/>
    </w:pPr>
    <w:rPr>
      <w:rFonts w:asciiTheme="minorHAnsi" w:hAnsiTheme="minorHAnsi" w:cstheme="minorHAnsi"/>
      <w:smallCaps/>
      <w:sz w:val="20"/>
      <w:szCs w:val="20"/>
    </w:rPr>
  </w:style>
  <w:style w:type="paragraph" w:styleId="15">
    <w:name w:val="toc 9"/>
    <w:basedOn w:val="1"/>
    <w:next w:val="1"/>
    <w:qFormat/>
    <w:uiPriority w:val="0"/>
    <w:pPr>
      <w:ind w:left="1920"/>
    </w:pPr>
    <w:rPr>
      <w:rFonts w:asciiTheme="minorHAnsi" w:hAnsiTheme="minorHAnsi" w:cstheme="minorHAnsi"/>
      <w:sz w:val="18"/>
      <w:szCs w:val="18"/>
    </w:rPr>
  </w:style>
  <w:style w:type="character" w:styleId="18">
    <w:name w:val="FollowedHyperlink"/>
    <w:basedOn w:val="17"/>
    <w:qFormat/>
    <w:uiPriority w:val="0"/>
    <w:rPr>
      <w:color w:val="800080"/>
      <w:u w:val="single"/>
    </w:rPr>
  </w:style>
  <w:style w:type="character" w:styleId="19">
    <w:name w:val="Hyperlink"/>
    <w:basedOn w:val="17"/>
    <w:qFormat/>
    <w:uiPriority w:val="99"/>
    <w:rPr>
      <w:color w:val="0563C1" w:themeColor="hyperlink"/>
      <w:u w:val="single"/>
      <w14:textFill>
        <w14:solidFill>
          <w14:schemeClr w14:val="hlink"/>
        </w14:solidFill>
      </w14:textFill>
    </w:rPr>
  </w:style>
  <w:style w:type="paragraph" w:customStyle="1" w:styleId="20">
    <w:name w:val="WPSOffice手动目录 1"/>
    <w:qFormat/>
    <w:uiPriority w:val="0"/>
    <w:rPr>
      <w:rFonts w:asciiTheme="minorHAnsi" w:hAnsiTheme="minorHAnsi" w:eastAsiaTheme="minorEastAsia" w:cstheme="minorBidi"/>
      <w:lang w:val="en-US" w:eastAsia="zh-CN" w:bidi="ar-SA"/>
    </w:rPr>
  </w:style>
  <w:style w:type="paragraph" w:customStyle="1" w:styleId="2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2">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3">
    <w:name w:val="List Paragraph"/>
    <w:basedOn w:val="1"/>
    <w:qFormat/>
    <w:uiPriority w:val="99"/>
    <w:pPr>
      <w:ind w:firstLine="420" w:firstLineChars="200"/>
    </w:pPr>
  </w:style>
  <w:style w:type="character" w:customStyle="1" w:styleId="24">
    <w:name w:val="批注框文本 Char"/>
    <w:basedOn w:val="17"/>
    <w:link w:val="8"/>
    <w:qFormat/>
    <w:uiPriority w:val="0"/>
    <w:rPr>
      <w:rFonts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17</Pages>
  <Words>470</Words>
  <Characters>2679</Characters>
  <Lines>22</Lines>
  <Paragraphs>6</Paragraphs>
  <TotalTime>12</TotalTime>
  <ScaleCrop>false</ScaleCrop>
  <LinksUpToDate>false</LinksUpToDate>
  <CharactersWithSpaces>3143</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2021-09-02T10:48:00Z</dcterms:created>
  <dc:creator>lihaiying</dc:creator>
  <cp:lastModifiedBy>lizhe</cp:lastModifiedBy>
  <cp:lastPrinted>2022-04-06T15:45:00Z</cp:lastPrinted>
  <dcterms:modified xsi:type="dcterms:W3CDTF">2022-04-06T15:58:09Z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5607D2A6E8C3407D91ECAD78BE24D155</vt:lpwstr>
  </property>
</Properties>
</file>